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3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5532"/>
      </w:tblGrid>
      <w:tr w:rsidR="0046695F" w:rsidTr="00786818">
        <w:trPr>
          <w:trHeight w:val="526"/>
        </w:trPr>
        <w:tc>
          <w:tcPr>
            <w:tcW w:w="5201" w:type="dxa"/>
          </w:tcPr>
          <w:p w:rsidR="0046695F" w:rsidRDefault="0046695F" w:rsidP="00786818">
            <w:pPr>
              <w:jc w:val="both"/>
              <w:rPr>
                <w:rFonts w:ascii="Times New Roman" w:hAnsi="Times New Roman" w:cs="Times New Roman"/>
                <w:sz w:val="24"/>
                <w:szCs w:val="24"/>
              </w:rPr>
            </w:pPr>
            <w:r>
              <w:rPr>
                <w:rFonts w:ascii="Times New Roman" w:hAnsi="Times New Roman" w:cs="Times New Roman"/>
                <w:sz w:val="24"/>
                <w:szCs w:val="24"/>
              </w:rPr>
              <w:t>SỞ GIÁO DỤC VÀ ĐÀO TẠO TP.HCM</w:t>
            </w:r>
          </w:p>
          <w:p w:rsidR="0046695F" w:rsidRDefault="0046695F" w:rsidP="00786818">
            <w:pPr>
              <w:jc w:val="both"/>
              <w:rPr>
                <w:rFonts w:ascii="Times New Roman" w:hAnsi="Times New Roman" w:cs="Times New Roman"/>
                <w:sz w:val="24"/>
                <w:szCs w:val="24"/>
              </w:rPr>
            </w:pPr>
            <w:r>
              <w:rPr>
                <w:rFonts w:ascii="Times New Roman" w:hAnsi="Times New Roman" w:cs="Times New Roman"/>
                <w:sz w:val="24"/>
                <w:szCs w:val="24"/>
              </w:rPr>
              <w:t>Trường THCS, THPT Phan Châu Trinh</w:t>
            </w:r>
          </w:p>
        </w:tc>
        <w:tc>
          <w:tcPr>
            <w:tcW w:w="5532" w:type="dxa"/>
          </w:tcPr>
          <w:p w:rsidR="0046695F" w:rsidRPr="00786818" w:rsidRDefault="0046695F" w:rsidP="00786818">
            <w:pPr>
              <w:jc w:val="both"/>
              <w:rPr>
                <w:rFonts w:ascii="Times New Roman" w:hAnsi="Times New Roman" w:cs="Times New Roman"/>
                <w:b/>
                <w:sz w:val="24"/>
                <w:szCs w:val="24"/>
              </w:rPr>
            </w:pPr>
            <w:r w:rsidRPr="00786818">
              <w:rPr>
                <w:rFonts w:ascii="Times New Roman" w:hAnsi="Times New Roman" w:cs="Times New Roman"/>
                <w:b/>
                <w:sz w:val="24"/>
                <w:szCs w:val="24"/>
              </w:rPr>
              <w:t>CỘNG HÒA XÃ HỘI CHỦ NGHĨA VIỆT NAM</w:t>
            </w:r>
          </w:p>
          <w:p w:rsidR="0046695F" w:rsidRPr="00786818" w:rsidRDefault="00786818" w:rsidP="00786818">
            <w:pPr>
              <w:tabs>
                <w:tab w:val="center" w:pos="2968"/>
              </w:tabs>
              <w:jc w:val="both"/>
              <w:rPr>
                <w:rFonts w:ascii="Times New Roman" w:hAnsi="Times New Roman" w:cs="Times New Roman"/>
                <w:b/>
                <w:sz w:val="24"/>
                <w:szCs w:val="24"/>
                <w:u w:val="single"/>
              </w:rPr>
            </w:pPr>
            <w:r w:rsidRPr="00786818">
              <w:rPr>
                <w:rFonts w:ascii="Times New Roman" w:hAnsi="Times New Roman" w:cs="Times New Roman"/>
                <w:sz w:val="24"/>
                <w:szCs w:val="24"/>
              </w:rPr>
              <w:t xml:space="preserve">              </w:t>
            </w:r>
            <w:r w:rsidR="0046695F" w:rsidRPr="00786818">
              <w:rPr>
                <w:rFonts w:ascii="Times New Roman" w:hAnsi="Times New Roman" w:cs="Times New Roman"/>
                <w:b/>
                <w:sz w:val="24"/>
                <w:szCs w:val="24"/>
                <w:u w:val="single"/>
              </w:rPr>
              <w:t>Độc lập –Tự do – Hạnh phúc</w:t>
            </w:r>
          </w:p>
          <w:p w:rsidR="0046695F" w:rsidRPr="0046695F" w:rsidRDefault="0046695F" w:rsidP="00786818">
            <w:pPr>
              <w:jc w:val="both"/>
              <w:rPr>
                <w:rFonts w:ascii="Times New Roman" w:hAnsi="Times New Roman" w:cs="Times New Roman"/>
                <w:sz w:val="24"/>
                <w:szCs w:val="24"/>
                <w:u w:val="single"/>
              </w:rPr>
            </w:pPr>
          </w:p>
        </w:tc>
      </w:tr>
    </w:tbl>
    <w:p w:rsidR="00F17BE9" w:rsidRDefault="0046695F" w:rsidP="00786818">
      <w:pPr>
        <w:jc w:val="both"/>
        <w:rPr>
          <w:rFonts w:ascii="Times New Roman" w:hAnsi="Times New Roman" w:cs="Times New Roman"/>
          <w:i/>
          <w:sz w:val="24"/>
          <w:szCs w:val="24"/>
        </w:rPr>
      </w:pPr>
      <w:r>
        <w:rPr>
          <w:rFonts w:ascii="Times New Roman" w:hAnsi="Times New Roman" w:cs="Times New Roman"/>
          <w:sz w:val="24"/>
          <w:szCs w:val="24"/>
        </w:rPr>
        <w:tab/>
      </w:r>
      <w:r w:rsidR="001F7C30">
        <w:rPr>
          <w:rFonts w:ascii="Times New Roman" w:hAnsi="Times New Roman" w:cs="Times New Roman"/>
          <w:sz w:val="24"/>
          <w:szCs w:val="24"/>
        </w:rPr>
        <w:t>Số 35/PCT-15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6818">
        <w:rPr>
          <w:rFonts w:ascii="Times New Roman" w:hAnsi="Times New Roman" w:cs="Times New Roman"/>
          <w:sz w:val="24"/>
          <w:szCs w:val="24"/>
        </w:rPr>
        <w:tab/>
      </w:r>
      <w:r w:rsidR="00786818">
        <w:rPr>
          <w:rFonts w:ascii="Times New Roman" w:hAnsi="Times New Roman" w:cs="Times New Roman"/>
          <w:sz w:val="24"/>
          <w:szCs w:val="24"/>
        </w:rPr>
        <w:tab/>
      </w:r>
      <w:r w:rsidR="00786818">
        <w:rPr>
          <w:rFonts w:ascii="Times New Roman" w:hAnsi="Times New Roman" w:cs="Times New Roman"/>
          <w:sz w:val="24"/>
          <w:szCs w:val="24"/>
        </w:rPr>
        <w:tab/>
      </w:r>
      <w:r w:rsidRPr="0046695F">
        <w:rPr>
          <w:rFonts w:ascii="Times New Roman" w:hAnsi="Times New Roman" w:cs="Times New Roman"/>
          <w:i/>
          <w:sz w:val="24"/>
          <w:szCs w:val="24"/>
        </w:rPr>
        <w:t>Tp. Hồ</w:t>
      </w:r>
      <w:r w:rsidR="00786818">
        <w:rPr>
          <w:rFonts w:ascii="Times New Roman" w:hAnsi="Times New Roman" w:cs="Times New Roman"/>
          <w:i/>
          <w:sz w:val="24"/>
          <w:szCs w:val="24"/>
        </w:rPr>
        <w:t xml:space="preserve"> Chí Minh, ngày  11</w:t>
      </w:r>
      <w:r w:rsidRPr="0046695F">
        <w:rPr>
          <w:rFonts w:ascii="Times New Roman" w:hAnsi="Times New Roman" w:cs="Times New Roman"/>
          <w:i/>
          <w:sz w:val="24"/>
          <w:szCs w:val="24"/>
        </w:rPr>
        <w:t xml:space="preserve"> tháng  9  năm 2015</w:t>
      </w:r>
    </w:p>
    <w:p w:rsidR="0046695F" w:rsidRPr="003F457C" w:rsidRDefault="0046695F" w:rsidP="00786818">
      <w:pPr>
        <w:jc w:val="center"/>
        <w:rPr>
          <w:rFonts w:ascii="Times New Roman" w:hAnsi="Times New Roman" w:cs="Times New Roman"/>
          <w:b/>
          <w:sz w:val="32"/>
          <w:szCs w:val="32"/>
        </w:rPr>
      </w:pPr>
      <w:r w:rsidRPr="003F457C">
        <w:rPr>
          <w:rFonts w:ascii="Times New Roman" w:hAnsi="Times New Roman" w:cs="Times New Roman"/>
          <w:b/>
          <w:sz w:val="32"/>
          <w:szCs w:val="32"/>
        </w:rPr>
        <w:t>KẾ HOẠCH</w:t>
      </w:r>
    </w:p>
    <w:p w:rsidR="0046695F" w:rsidRDefault="0046695F" w:rsidP="00786818">
      <w:pPr>
        <w:jc w:val="center"/>
        <w:rPr>
          <w:rFonts w:ascii="Times New Roman" w:hAnsi="Times New Roman" w:cs="Times New Roman"/>
          <w:b/>
          <w:sz w:val="32"/>
          <w:szCs w:val="32"/>
        </w:rPr>
      </w:pPr>
      <w:r w:rsidRPr="003F457C">
        <w:rPr>
          <w:rFonts w:ascii="Times New Roman" w:hAnsi="Times New Roman" w:cs="Times New Roman"/>
          <w:b/>
          <w:sz w:val="32"/>
          <w:szCs w:val="32"/>
        </w:rPr>
        <w:t>BỒI DƯỠNG</w:t>
      </w:r>
      <w:r w:rsidR="003F457C" w:rsidRPr="003F457C">
        <w:rPr>
          <w:rFonts w:ascii="Times New Roman" w:hAnsi="Times New Roman" w:cs="Times New Roman"/>
          <w:b/>
          <w:sz w:val="32"/>
          <w:szCs w:val="32"/>
        </w:rPr>
        <w:t xml:space="preserve"> THƯỜNG XUYÊN NĂM HỌC 2015-2016</w:t>
      </w:r>
    </w:p>
    <w:p w:rsidR="003F457C" w:rsidRDefault="003F457C"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Căn cứ Thông</w:t>
      </w:r>
      <w:r w:rsidR="00D85DCD">
        <w:rPr>
          <w:rFonts w:ascii="Times New Roman" w:hAnsi="Times New Roman" w:cs="Times New Roman"/>
          <w:sz w:val="24"/>
          <w:szCs w:val="24"/>
        </w:rPr>
        <w:t xml:space="preserve"> tư số 26/2012/TT-BGDĐT ngày 10/7/1012 của Bộ Giáo dục và Đào tạo</w:t>
      </w:r>
      <w:r w:rsidR="00040006">
        <w:rPr>
          <w:rFonts w:ascii="Times New Roman" w:hAnsi="Times New Roman" w:cs="Times New Roman"/>
          <w:sz w:val="24"/>
          <w:szCs w:val="24"/>
        </w:rPr>
        <w:t xml:space="preserve"> về việc ban hành  chương trình BDTX giáo viên mầm non, phổ thông và giáo dục thường xuyên;</w:t>
      </w:r>
    </w:p>
    <w:p w:rsidR="00040006" w:rsidRDefault="00040006"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Căn cứ thông tin số 30/2011/TT-BGDĐT ngày </w:t>
      </w:r>
      <w:r w:rsidR="009E6348">
        <w:rPr>
          <w:rFonts w:ascii="Times New Roman" w:hAnsi="Times New Roman" w:cs="Times New Roman"/>
          <w:sz w:val="24"/>
          <w:szCs w:val="24"/>
        </w:rPr>
        <w:t>0</w:t>
      </w:r>
      <w:r>
        <w:rPr>
          <w:rFonts w:ascii="Times New Roman" w:hAnsi="Times New Roman" w:cs="Times New Roman"/>
          <w:sz w:val="24"/>
          <w:szCs w:val="24"/>
        </w:rPr>
        <w:t>8/8/2011 của Bộ Giáo dục và Đào tạo về việc ban hành chương trình bồi dưỡng thường xuyên giáo viên trung học phổ thông;</w:t>
      </w:r>
    </w:p>
    <w:p w:rsidR="00040006" w:rsidRDefault="00040006"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Căn cứ văn bản số </w:t>
      </w:r>
      <w:r w:rsidR="009E6348">
        <w:rPr>
          <w:rFonts w:ascii="Times New Roman" w:hAnsi="Times New Roman" w:cs="Times New Roman"/>
          <w:sz w:val="24"/>
          <w:szCs w:val="24"/>
        </w:rPr>
        <w:t>2012</w:t>
      </w:r>
      <w:r>
        <w:rPr>
          <w:rFonts w:ascii="Times New Roman" w:hAnsi="Times New Roman" w:cs="Times New Roman"/>
          <w:sz w:val="24"/>
          <w:szCs w:val="24"/>
        </w:rPr>
        <w:t xml:space="preserve">/ BGDĐT-NGCBQLGD ngày </w:t>
      </w:r>
      <w:r w:rsidR="009E6348">
        <w:rPr>
          <w:rFonts w:ascii="Times New Roman" w:hAnsi="Times New Roman" w:cs="Times New Roman"/>
          <w:sz w:val="24"/>
          <w:szCs w:val="24"/>
        </w:rPr>
        <w:t>25</w:t>
      </w:r>
      <w:r>
        <w:rPr>
          <w:rFonts w:ascii="Times New Roman" w:hAnsi="Times New Roman" w:cs="Times New Roman"/>
          <w:sz w:val="24"/>
          <w:szCs w:val="24"/>
        </w:rPr>
        <w:t xml:space="preserve"> tháng </w:t>
      </w:r>
      <w:r w:rsidR="009E6348">
        <w:rPr>
          <w:rFonts w:ascii="Times New Roman" w:hAnsi="Times New Roman" w:cs="Times New Roman"/>
          <w:sz w:val="24"/>
          <w:szCs w:val="24"/>
        </w:rPr>
        <w:t>4</w:t>
      </w:r>
      <w:r>
        <w:rPr>
          <w:rFonts w:ascii="Times New Roman" w:hAnsi="Times New Roman" w:cs="Times New Roman"/>
          <w:sz w:val="24"/>
          <w:szCs w:val="24"/>
        </w:rPr>
        <w:t xml:space="preserve"> năm 201</w:t>
      </w:r>
      <w:r w:rsidR="009E6348">
        <w:rPr>
          <w:rFonts w:ascii="Times New Roman" w:hAnsi="Times New Roman" w:cs="Times New Roman"/>
          <w:sz w:val="24"/>
          <w:szCs w:val="24"/>
        </w:rPr>
        <w:t>5</w:t>
      </w:r>
      <w:r>
        <w:rPr>
          <w:rFonts w:ascii="Times New Roman" w:hAnsi="Times New Roman" w:cs="Times New Roman"/>
          <w:sz w:val="24"/>
          <w:szCs w:val="24"/>
        </w:rPr>
        <w:t xml:space="preserve"> của Bộ giáo dục và Đào tạo về hướng dẫn triển khai</w:t>
      </w:r>
      <w:r w:rsidR="0024385F">
        <w:rPr>
          <w:rFonts w:ascii="Times New Roman" w:hAnsi="Times New Roman" w:cs="Times New Roman"/>
          <w:sz w:val="24"/>
          <w:szCs w:val="24"/>
        </w:rPr>
        <w:t xml:space="preserve"> bồi dưỡng thườ</w:t>
      </w:r>
      <w:r w:rsidR="009E6348">
        <w:rPr>
          <w:rFonts w:ascii="Times New Roman" w:hAnsi="Times New Roman" w:cs="Times New Roman"/>
          <w:sz w:val="24"/>
          <w:szCs w:val="24"/>
        </w:rPr>
        <w:t xml:space="preserve">ng xuyên giáo viên năm </w:t>
      </w:r>
      <w:r w:rsidR="0024385F">
        <w:rPr>
          <w:rFonts w:ascii="Times New Roman" w:hAnsi="Times New Roman" w:cs="Times New Roman"/>
          <w:sz w:val="24"/>
          <w:szCs w:val="24"/>
        </w:rPr>
        <w:t>2015.</w:t>
      </w:r>
    </w:p>
    <w:p w:rsidR="0024385F" w:rsidRDefault="0024385F"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Căn cứ kế hoạch số</w:t>
      </w:r>
      <w:r w:rsidR="00383E85">
        <w:rPr>
          <w:rFonts w:ascii="Times New Roman" w:hAnsi="Times New Roman" w:cs="Times New Roman"/>
          <w:sz w:val="24"/>
          <w:szCs w:val="24"/>
        </w:rPr>
        <w:t xml:space="preserve"> </w:t>
      </w:r>
      <w:r w:rsidR="009E6348">
        <w:rPr>
          <w:rFonts w:ascii="Times New Roman" w:hAnsi="Times New Roman" w:cs="Times New Roman"/>
          <w:sz w:val="24"/>
          <w:szCs w:val="24"/>
        </w:rPr>
        <w:t>1945</w:t>
      </w:r>
      <w:r w:rsidR="00383E85">
        <w:rPr>
          <w:rFonts w:ascii="Times New Roman" w:hAnsi="Times New Roman" w:cs="Times New Roman"/>
          <w:sz w:val="24"/>
          <w:szCs w:val="24"/>
        </w:rPr>
        <w:t xml:space="preserve">/ KH-GDĐT-TC của Sở giáo dục và Đào tạo thành phố Hồ Chí Minh ngày </w:t>
      </w:r>
      <w:r w:rsidR="009E6348">
        <w:rPr>
          <w:rFonts w:ascii="Times New Roman" w:hAnsi="Times New Roman" w:cs="Times New Roman"/>
          <w:sz w:val="24"/>
          <w:szCs w:val="24"/>
        </w:rPr>
        <w:t>24</w:t>
      </w:r>
      <w:r w:rsidR="00383E85">
        <w:rPr>
          <w:rFonts w:ascii="Times New Roman" w:hAnsi="Times New Roman" w:cs="Times New Roman"/>
          <w:sz w:val="24"/>
          <w:szCs w:val="24"/>
        </w:rPr>
        <w:t xml:space="preserve"> tháng </w:t>
      </w:r>
      <w:r w:rsidR="00040685">
        <w:rPr>
          <w:rFonts w:ascii="Times New Roman" w:hAnsi="Times New Roman" w:cs="Times New Roman"/>
          <w:sz w:val="24"/>
          <w:szCs w:val="24"/>
        </w:rPr>
        <w:t>6</w:t>
      </w:r>
      <w:r w:rsidR="00383E85">
        <w:rPr>
          <w:rFonts w:ascii="Times New Roman" w:hAnsi="Times New Roman" w:cs="Times New Roman"/>
          <w:sz w:val="24"/>
          <w:szCs w:val="24"/>
        </w:rPr>
        <w:t xml:space="preserve"> năm 201</w:t>
      </w:r>
      <w:r w:rsidR="00040685">
        <w:rPr>
          <w:rFonts w:ascii="Times New Roman" w:hAnsi="Times New Roman" w:cs="Times New Roman"/>
          <w:sz w:val="24"/>
          <w:szCs w:val="24"/>
        </w:rPr>
        <w:t>5</w:t>
      </w:r>
      <w:r w:rsidR="00383E85">
        <w:rPr>
          <w:rFonts w:ascii="Times New Roman" w:hAnsi="Times New Roman" w:cs="Times New Roman"/>
          <w:sz w:val="24"/>
          <w:szCs w:val="24"/>
        </w:rPr>
        <w:t xml:space="preserve"> về việc bồi dưỡng thường xuyên giáo viên năm học 201</w:t>
      </w:r>
      <w:r w:rsidR="00040685">
        <w:rPr>
          <w:rFonts w:ascii="Times New Roman" w:hAnsi="Times New Roman" w:cs="Times New Roman"/>
          <w:sz w:val="24"/>
          <w:szCs w:val="24"/>
        </w:rPr>
        <w:t>5</w:t>
      </w:r>
      <w:r w:rsidR="00383E85">
        <w:rPr>
          <w:rFonts w:ascii="Times New Roman" w:hAnsi="Times New Roman" w:cs="Times New Roman"/>
          <w:sz w:val="24"/>
          <w:szCs w:val="24"/>
        </w:rPr>
        <w:t>-201</w:t>
      </w:r>
      <w:r w:rsidR="00040685">
        <w:rPr>
          <w:rFonts w:ascii="Times New Roman" w:hAnsi="Times New Roman" w:cs="Times New Roman"/>
          <w:sz w:val="24"/>
          <w:szCs w:val="24"/>
        </w:rPr>
        <w:t>6</w:t>
      </w:r>
      <w:r w:rsidR="00435578">
        <w:rPr>
          <w:rFonts w:ascii="Times New Roman" w:hAnsi="Times New Roman" w:cs="Times New Roman"/>
          <w:sz w:val="24"/>
          <w:szCs w:val="24"/>
        </w:rPr>
        <w:t>;</w:t>
      </w:r>
    </w:p>
    <w:p w:rsidR="00435578" w:rsidRDefault="00435578"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Trường THCS, THPT Phan Châu Trinh ban hành Kế hoạch BDTX giáo viên năm học 2015-2016 như sau:</w:t>
      </w:r>
    </w:p>
    <w:p w:rsidR="00435578" w:rsidRPr="004C2EAD" w:rsidRDefault="00435578" w:rsidP="00B553C4">
      <w:pPr>
        <w:pStyle w:val="ListParagraph"/>
        <w:numPr>
          <w:ilvl w:val="0"/>
          <w:numId w:val="2"/>
        </w:numPr>
        <w:ind w:left="284" w:hanging="142"/>
        <w:jc w:val="both"/>
        <w:rPr>
          <w:rFonts w:ascii="Times New Roman" w:hAnsi="Times New Roman" w:cs="Times New Roman"/>
          <w:b/>
          <w:sz w:val="24"/>
          <w:szCs w:val="24"/>
        </w:rPr>
      </w:pPr>
      <w:r w:rsidRPr="004C2EAD">
        <w:rPr>
          <w:rFonts w:ascii="Times New Roman" w:hAnsi="Times New Roman" w:cs="Times New Roman"/>
          <w:b/>
          <w:sz w:val="24"/>
          <w:szCs w:val="24"/>
        </w:rPr>
        <w:t>Mục đích của việc bồi dưỡng thường xuyên:</w:t>
      </w:r>
    </w:p>
    <w:p w:rsidR="00435578" w:rsidRDefault="00435578"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các năng lực khác theo yêu cầu của chuẩn nghề nghiệp giáo viên,yêu cầu nhiệm vụ năm học, yêu cầu đổi mới và nâng cao chất lượng giáo dục trong toàn ngành.</w:t>
      </w:r>
    </w:p>
    <w:p w:rsidR="00435578" w:rsidRDefault="00435578"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w:t>
      </w:r>
    </w:p>
    <w:p w:rsidR="00435578" w:rsidRPr="004C2EAD" w:rsidRDefault="00435578" w:rsidP="00B553C4">
      <w:pPr>
        <w:pStyle w:val="ListParagraph"/>
        <w:numPr>
          <w:ilvl w:val="0"/>
          <w:numId w:val="2"/>
        </w:numPr>
        <w:ind w:left="284" w:hanging="142"/>
        <w:jc w:val="both"/>
        <w:rPr>
          <w:rFonts w:ascii="Times New Roman" w:hAnsi="Times New Roman" w:cs="Times New Roman"/>
          <w:b/>
          <w:sz w:val="24"/>
          <w:szCs w:val="24"/>
        </w:rPr>
      </w:pPr>
      <w:r w:rsidRPr="004C2EAD">
        <w:rPr>
          <w:rFonts w:ascii="Times New Roman" w:hAnsi="Times New Roman" w:cs="Times New Roman"/>
          <w:b/>
          <w:sz w:val="24"/>
          <w:szCs w:val="24"/>
        </w:rPr>
        <w:t>Đối tượng bồi dưỡng</w:t>
      </w:r>
      <w:r w:rsidR="009024D6" w:rsidRPr="004C2EAD">
        <w:rPr>
          <w:rFonts w:ascii="Times New Roman" w:hAnsi="Times New Roman" w:cs="Times New Roman"/>
          <w:b/>
          <w:sz w:val="24"/>
          <w:szCs w:val="24"/>
        </w:rPr>
        <w:t>:</w:t>
      </w:r>
    </w:p>
    <w:p w:rsidR="009024D6" w:rsidRDefault="009024D6"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Tất cả cán bộ quản lý, giáo viên của toàn trường.</w:t>
      </w:r>
    </w:p>
    <w:p w:rsidR="009024D6" w:rsidRPr="004C2EAD" w:rsidRDefault="009024D6" w:rsidP="00B553C4">
      <w:pPr>
        <w:pStyle w:val="ListParagraph"/>
        <w:numPr>
          <w:ilvl w:val="0"/>
          <w:numId w:val="2"/>
        </w:numPr>
        <w:ind w:left="284" w:hanging="142"/>
        <w:jc w:val="both"/>
        <w:rPr>
          <w:rFonts w:ascii="Times New Roman" w:hAnsi="Times New Roman" w:cs="Times New Roman"/>
          <w:b/>
          <w:sz w:val="24"/>
          <w:szCs w:val="24"/>
        </w:rPr>
      </w:pPr>
      <w:r w:rsidRPr="004C2EAD">
        <w:rPr>
          <w:rFonts w:ascii="Times New Roman" w:hAnsi="Times New Roman" w:cs="Times New Roman"/>
          <w:b/>
          <w:sz w:val="24"/>
          <w:szCs w:val="24"/>
        </w:rPr>
        <w:t>Nội dung , thời lượng bồi dưỡng:</w:t>
      </w:r>
    </w:p>
    <w:p w:rsidR="00CB171C" w:rsidRDefault="00CB171C" w:rsidP="00B553C4">
      <w:pPr>
        <w:pStyle w:val="ListParagraph"/>
        <w:numPr>
          <w:ilvl w:val="0"/>
          <w:numId w:val="3"/>
        </w:numPr>
        <w:ind w:left="284" w:hanging="284"/>
        <w:jc w:val="both"/>
        <w:rPr>
          <w:rFonts w:ascii="Times New Roman" w:hAnsi="Times New Roman" w:cs="Times New Roman"/>
          <w:sz w:val="24"/>
          <w:szCs w:val="24"/>
        </w:rPr>
      </w:pPr>
      <w:r w:rsidRPr="006767F3">
        <w:rPr>
          <w:rFonts w:ascii="Times New Roman" w:hAnsi="Times New Roman" w:cs="Times New Roman"/>
          <w:b/>
          <w:sz w:val="24"/>
          <w:szCs w:val="24"/>
        </w:rPr>
        <w:t>Khối kiến thức bắt buộc</w:t>
      </w:r>
      <w:r>
        <w:rPr>
          <w:rFonts w:ascii="Times New Roman" w:hAnsi="Times New Roman" w:cs="Times New Roman"/>
          <w:sz w:val="24"/>
          <w:szCs w:val="24"/>
        </w:rPr>
        <w:t>:</w:t>
      </w:r>
    </w:p>
    <w:p w:rsidR="00CB171C" w:rsidRPr="006767F3" w:rsidRDefault="00CB171C" w:rsidP="00B553C4">
      <w:pPr>
        <w:pStyle w:val="ListParagraph"/>
        <w:numPr>
          <w:ilvl w:val="1"/>
          <w:numId w:val="3"/>
        </w:numPr>
        <w:tabs>
          <w:tab w:val="left" w:pos="426"/>
        </w:tabs>
        <w:ind w:left="284" w:hanging="284"/>
        <w:jc w:val="both"/>
        <w:rPr>
          <w:rFonts w:ascii="Times New Roman" w:hAnsi="Times New Roman" w:cs="Times New Roman"/>
          <w:b/>
          <w:sz w:val="24"/>
          <w:szCs w:val="24"/>
        </w:rPr>
      </w:pPr>
      <w:r w:rsidRPr="006767F3">
        <w:rPr>
          <w:rFonts w:ascii="Times New Roman" w:hAnsi="Times New Roman" w:cs="Times New Roman"/>
          <w:b/>
          <w:sz w:val="24"/>
          <w:szCs w:val="24"/>
        </w:rPr>
        <w:t>Nội dung bồi dưỡng 1: 30 tiết/ năm học/ giáo viên.</w:t>
      </w:r>
    </w:p>
    <w:p w:rsidR="00CB171C" w:rsidRDefault="00CB171C" w:rsidP="00B553C4">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Tham dự các lớp bồi dưỡng chính trị, thời sự, nghị quyết, chính sách của Đảng, Nhà nước cụ thể:</w:t>
      </w:r>
    </w:p>
    <w:p w:rsidR="00CB171C" w:rsidRDefault="00CB171C"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Nghị quyết của Đảng, của Quận ủy, của Thành phố bao gồm tổng quát về nhiệm vụ kinh tế xã hội, đi sâu về đường lối phát triển giáo dục và đào tạo; Tình hình phát triển kinh tế - xã hội và Giáo dục – Đào tạo  năm học 201</w:t>
      </w:r>
      <w:r w:rsidR="00B553C4">
        <w:rPr>
          <w:rFonts w:ascii="Times New Roman" w:hAnsi="Times New Roman" w:cs="Times New Roman"/>
          <w:sz w:val="24"/>
          <w:szCs w:val="24"/>
        </w:rPr>
        <w:t>5</w:t>
      </w:r>
      <w:r>
        <w:rPr>
          <w:rFonts w:ascii="Times New Roman" w:hAnsi="Times New Roman" w:cs="Times New Roman"/>
          <w:sz w:val="24"/>
          <w:szCs w:val="24"/>
        </w:rPr>
        <w:t>-201</w:t>
      </w:r>
      <w:r w:rsidR="00B553C4">
        <w:rPr>
          <w:rFonts w:ascii="Times New Roman" w:hAnsi="Times New Roman" w:cs="Times New Roman"/>
          <w:sz w:val="24"/>
          <w:szCs w:val="24"/>
        </w:rPr>
        <w:t>6</w:t>
      </w:r>
      <w:r>
        <w:rPr>
          <w:rFonts w:ascii="Times New Roman" w:hAnsi="Times New Roman" w:cs="Times New Roman"/>
          <w:sz w:val="24"/>
          <w:szCs w:val="24"/>
        </w:rPr>
        <w:t>;</w:t>
      </w:r>
    </w:p>
    <w:p w:rsidR="00CB171C" w:rsidRDefault="00CB171C"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Chỉ thị nhiệm v</w:t>
      </w:r>
      <w:r w:rsidR="009A4883">
        <w:rPr>
          <w:rFonts w:ascii="Times New Roman" w:hAnsi="Times New Roman" w:cs="Times New Roman"/>
          <w:sz w:val="24"/>
          <w:szCs w:val="24"/>
        </w:rPr>
        <w:t>ụ</w:t>
      </w:r>
      <w:r>
        <w:rPr>
          <w:rFonts w:ascii="Times New Roman" w:hAnsi="Times New Roman" w:cs="Times New Roman"/>
          <w:sz w:val="24"/>
          <w:szCs w:val="24"/>
        </w:rPr>
        <w:t xml:space="preserve"> năm học 201</w:t>
      </w:r>
      <w:r w:rsidR="00B553C4">
        <w:rPr>
          <w:rFonts w:ascii="Times New Roman" w:hAnsi="Times New Roman" w:cs="Times New Roman"/>
          <w:sz w:val="24"/>
          <w:szCs w:val="24"/>
        </w:rPr>
        <w:t>5</w:t>
      </w:r>
      <w:r>
        <w:rPr>
          <w:rFonts w:ascii="Times New Roman" w:hAnsi="Times New Roman" w:cs="Times New Roman"/>
          <w:sz w:val="24"/>
          <w:szCs w:val="24"/>
        </w:rPr>
        <w:t>-201</w:t>
      </w:r>
      <w:r w:rsidR="00B553C4">
        <w:rPr>
          <w:rFonts w:ascii="Times New Roman" w:hAnsi="Times New Roman" w:cs="Times New Roman"/>
          <w:sz w:val="24"/>
          <w:szCs w:val="24"/>
        </w:rPr>
        <w:t>6</w:t>
      </w:r>
      <w:r>
        <w:rPr>
          <w:rFonts w:ascii="Times New Roman" w:hAnsi="Times New Roman" w:cs="Times New Roman"/>
          <w:sz w:val="24"/>
          <w:szCs w:val="24"/>
        </w:rPr>
        <w:t xml:space="preserve"> của Bộ giáo dục và Đào tạo;</w:t>
      </w:r>
    </w:p>
    <w:p w:rsidR="00CB171C" w:rsidRDefault="00CB171C"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Các nội dung về đáp ứng yêu cầu thực hiện nhiệm vụ năm học; các văn bản chỉ đạo của Bộ giáo dục và Đào tạo, của Sở giáo dụ</w:t>
      </w:r>
      <w:r w:rsidR="00B553C4">
        <w:rPr>
          <w:rFonts w:ascii="Times New Roman" w:hAnsi="Times New Roman" w:cs="Times New Roman"/>
          <w:sz w:val="24"/>
          <w:szCs w:val="24"/>
        </w:rPr>
        <w:t>c.</w:t>
      </w:r>
    </w:p>
    <w:p w:rsidR="00A61741" w:rsidRDefault="00CB171C"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Các vấn đề lý luận cơ bản và những điểm mới trong Nghị quyết hội nghị</w:t>
      </w:r>
      <w:r w:rsidR="00B553C4">
        <w:rPr>
          <w:rFonts w:ascii="Times New Roman" w:hAnsi="Times New Roman" w:cs="Times New Roman"/>
          <w:sz w:val="24"/>
          <w:szCs w:val="24"/>
        </w:rPr>
        <w:t xml:space="preserve"> lần </w:t>
      </w:r>
      <w:r>
        <w:rPr>
          <w:rFonts w:ascii="Times New Roman" w:hAnsi="Times New Roman" w:cs="Times New Roman"/>
          <w:sz w:val="24"/>
          <w:szCs w:val="24"/>
        </w:rPr>
        <w:t>VIII và Hội nghị lần IX Ban chấp hành trung ương</w:t>
      </w:r>
      <w:r w:rsidR="00A61741">
        <w:rPr>
          <w:rFonts w:ascii="Times New Roman" w:hAnsi="Times New Roman" w:cs="Times New Roman"/>
          <w:sz w:val="24"/>
          <w:szCs w:val="24"/>
        </w:rPr>
        <w:t xml:space="preserve"> Đảng khóa XI. </w:t>
      </w:r>
    </w:p>
    <w:p w:rsidR="00A61741" w:rsidRDefault="00A61741"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Chuyên đề về học tập và làm theo tấm gương đạo đức Hồ Chí Minh năm 201</w:t>
      </w:r>
      <w:r w:rsidR="00B553C4">
        <w:rPr>
          <w:rFonts w:ascii="Times New Roman" w:hAnsi="Times New Roman" w:cs="Times New Roman"/>
          <w:sz w:val="24"/>
          <w:szCs w:val="24"/>
        </w:rPr>
        <w:t>5</w:t>
      </w:r>
      <w:r>
        <w:rPr>
          <w:rFonts w:ascii="Times New Roman" w:hAnsi="Times New Roman" w:cs="Times New Roman"/>
          <w:sz w:val="24"/>
          <w:szCs w:val="24"/>
        </w:rPr>
        <w:t xml:space="preserve"> </w:t>
      </w:r>
      <w:r w:rsidR="00B553C4" w:rsidRPr="00BC78B0">
        <w:rPr>
          <w:rFonts w:ascii="Times New Roman" w:eastAsia="Times New Roman" w:hAnsi="Times New Roman" w:cs="Times New Roman"/>
          <w:color w:val="000000"/>
          <w:sz w:val="26"/>
          <w:szCs w:val="26"/>
        </w:rPr>
        <w:t>“Học tập và làm theo tấm gương đạo đức Hồ Chí Minh về trung thực, trách nhiệm; gắn bó với nhân dân; đoàn kết, xây dựng Đảng trong sạch, vững mạnh”.</w:t>
      </w:r>
    </w:p>
    <w:p w:rsidR="009759A8" w:rsidRPr="006767F3" w:rsidRDefault="009759A8" w:rsidP="00B553C4">
      <w:pPr>
        <w:pStyle w:val="ListParagraph"/>
        <w:numPr>
          <w:ilvl w:val="1"/>
          <w:numId w:val="3"/>
        </w:numPr>
        <w:tabs>
          <w:tab w:val="left" w:pos="426"/>
        </w:tabs>
        <w:ind w:left="284" w:hanging="284"/>
        <w:jc w:val="both"/>
        <w:rPr>
          <w:rFonts w:ascii="Times New Roman" w:hAnsi="Times New Roman" w:cs="Times New Roman"/>
          <w:b/>
          <w:sz w:val="24"/>
          <w:szCs w:val="24"/>
        </w:rPr>
      </w:pPr>
      <w:r w:rsidRPr="006767F3">
        <w:rPr>
          <w:rFonts w:ascii="Times New Roman" w:hAnsi="Times New Roman" w:cs="Times New Roman"/>
          <w:b/>
          <w:sz w:val="24"/>
          <w:szCs w:val="24"/>
        </w:rPr>
        <w:t xml:space="preserve"> Nội dung bồi dưỡng 2: 30 tiết/ năm học/ giáo viên.</w:t>
      </w:r>
    </w:p>
    <w:p w:rsidR="009759A8" w:rsidRDefault="009759A8" w:rsidP="00B553C4">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Bồi dưỡng đáp ứng yêu cầu thực hiện nhiệm vụ phát triển giáo dục đị</w:t>
      </w:r>
      <w:r w:rsidR="00B553C4">
        <w:rPr>
          <w:rFonts w:ascii="Times New Roman" w:hAnsi="Times New Roman" w:cs="Times New Roman"/>
          <w:sz w:val="24"/>
          <w:szCs w:val="24"/>
        </w:rPr>
        <w:t>a phương.</w:t>
      </w:r>
    </w:p>
    <w:p w:rsidR="00B553C4" w:rsidRPr="00B6069E" w:rsidRDefault="00B6069E" w:rsidP="00B6069E">
      <w:pPr>
        <w:pStyle w:val="ListParagraph"/>
        <w:numPr>
          <w:ilvl w:val="0"/>
          <w:numId w:val="11"/>
        </w:numPr>
        <w:spacing w:before="120" w:after="0" w:line="240" w:lineRule="auto"/>
        <w:ind w:left="284" w:right="-421" w:hanging="28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6"/>
          <w:szCs w:val="26"/>
          <w:lang w:val="nb-NO"/>
        </w:rPr>
        <w:lastRenderedPageBreak/>
        <w:t>Đ</w:t>
      </w:r>
      <w:r w:rsidR="00B553C4" w:rsidRPr="00B6069E">
        <w:rPr>
          <w:rFonts w:ascii="Times New Roman" w:eastAsia="Times New Roman" w:hAnsi="Times New Roman" w:cs="Times New Roman"/>
          <w:color w:val="000000"/>
          <w:sz w:val="26"/>
          <w:szCs w:val="26"/>
          <w:lang w:val="nb-NO"/>
        </w:rPr>
        <w:t>ổi mới sinh hoạt tổ chuyên môn theo hướng nghiên cứu bài học.</w:t>
      </w:r>
    </w:p>
    <w:p w:rsidR="00B553C4" w:rsidRPr="00BC78B0" w:rsidRDefault="00B6069E" w:rsidP="00B6069E">
      <w:pPr>
        <w:pStyle w:val="ListParagraph"/>
        <w:numPr>
          <w:ilvl w:val="0"/>
          <w:numId w:val="11"/>
        </w:numPr>
        <w:spacing w:before="120" w:after="0" w:line="240" w:lineRule="auto"/>
        <w:ind w:left="284" w:right="-421" w:hanging="28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6"/>
          <w:szCs w:val="26"/>
          <w:lang w:val="nb-NO"/>
        </w:rPr>
        <w:t>X</w:t>
      </w:r>
      <w:r w:rsidR="00B553C4" w:rsidRPr="00BC78B0">
        <w:rPr>
          <w:rFonts w:ascii="Times New Roman" w:eastAsia="Times New Roman" w:hAnsi="Times New Roman" w:cs="Times New Roman"/>
          <w:color w:val="000000"/>
          <w:sz w:val="26"/>
          <w:szCs w:val="26"/>
          <w:lang w:val="nb-NO"/>
        </w:rPr>
        <w:t>ây dựng chuyên đề dạy học theo định hướng phát triển năng lực học sinh.</w:t>
      </w:r>
    </w:p>
    <w:p w:rsidR="00B553C4" w:rsidRPr="00BC78B0" w:rsidRDefault="00B553C4" w:rsidP="00B6069E">
      <w:pPr>
        <w:pStyle w:val="ListParagraph"/>
        <w:numPr>
          <w:ilvl w:val="0"/>
          <w:numId w:val="11"/>
        </w:numPr>
        <w:spacing w:before="120" w:after="0" w:line="240" w:lineRule="auto"/>
        <w:ind w:left="284" w:right="-421" w:hanging="284"/>
        <w:rPr>
          <w:rFonts w:ascii="Times New Roman" w:eastAsia="Times New Roman" w:hAnsi="Times New Roman" w:cs="Times New Roman"/>
          <w:color w:val="000000"/>
          <w:sz w:val="27"/>
          <w:szCs w:val="27"/>
        </w:rPr>
      </w:pPr>
      <w:r w:rsidRPr="00BC78B0">
        <w:rPr>
          <w:rFonts w:ascii="Times New Roman" w:eastAsia="Times New Roman" w:hAnsi="Times New Roman" w:cs="Times New Roman"/>
          <w:color w:val="000000"/>
          <w:sz w:val="26"/>
          <w:szCs w:val="26"/>
          <w:lang w:val="nb-NO"/>
        </w:rPr>
        <w:t>Tập huấn nâng cao năng lực cho CBQL về đổi mới công tác xây dựng kế hoạch năm học và chiến lược phát triển giáo dục nhà trường.</w:t>
      </w:r>
    </w:p>
    <w:p w:rsidR="00B553C4" w:rsidRPr="00BC78B0" w:rsidRDefault="00B6069E" w:rsidP="00B6069E">
      <w:pPr>
        <w:pStyle w:val="ListParagraph"/>
        <w:numPr>
          <w:ilvl w:val="0"/>
          <w:numId w:val="11"/>
        </w:numPr>
        <w:spacing w:before="120" w:after="0" w:line="240" w:lineRule="auto"/>
        <w:ind w:left="284" w:right="-421" w:hanging="28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6"/>
          <w:szCs w:val="26"/>
          <w:lang w:val="nb-NO"/>
        </w:rPr>
        <w:t>N</w:t>
      </w:r>
      <w:r w:rsidR="00B553C4" w:rsidRPr="00BC78B0">
        <w:rPr>
          <w:rFonts w:ascii="Times New Roman" w:eastAsia="Times New Roman" w:hAnsi="Times New Roman" w:cs="Times New Roman"/>
          <w:color w:val="000000"/>
          <w:sz w:val="26"/>
          <w:szCs w:val="26"/>
          <w:lang w:val="nb-NO"/>
        </w:rPr>
        <w:t xml:space="preserve">âng cao năng lực cho CBQL </w:t>
      </w:r>
      <w:r>
        <w:rPr>
          <w:rFonts w:ascii="Times New Roman" w:eastAsia="Times New Roman" w:hAnsi="Times New Roman" w:cs="Times New Roman"/>
          <w:color w:val="000000"/>
          <w:sz w:val="26"/>
          <w:szCs w:val="26"/>
          <w:lang w:val="nb-NO"/>
        </w:rPr>
        <w:t xml:space="preserve">và GV </w:t>
      </w:r>
      <w:r w:rsidR="00B553C4" w:rsidRPr="00BC78B0">
        <w:rPr>
          <w:rFonts w:ascii="Times New Roman" w:eastAsia="Times New Roman" w:hAnsi="Times New Roman" w:cs="Times New Roman"/>
          <w:color w:val="000000"/>
          <w:sz w:val="26"/>
          <w:szCs w:val="26"/>
          <w:lang w:val="nb-NO"/>
        </w:rPr>
        <w:t>về đổi mới công tác kiểm tra đánh giá theo định hướng phát triển năng lực học sinh.</w:t>
      </w:r>
    </w:p>
    <w:p w:rsidR="00D66CBE" w:rsidRDefault="00B6069E" w:rsidP="00B6069E">
      <w:pPr>
        <w:pStyle w:val="ListParagraph"/>
        <w:numPr>
          <w:ilvl w:val="0"/>
          <w:numId w:val="11"/>
        </w:numPr>
        <w:spacing w:before="120" w:after="0" w:line="240" w:lineRule="auto"/>
        <w:ind w:left="284" w:right="-421" w:hanging="284"/>
        <w:rPr>
          <w:rFonts w:ascii="Times New Roman" w:hAnsi="Times New Roman" w:cs="Times New Roman"/>
          <w:sz w:val="24"/>
          <w:szCs w:val="24"/>
        </w:rPr>
      </w:pPr>
      <w:r>
        <w:rPr>
          <w:rFonts w:ascii="Times New Roman" w:eastAsia="Times New Roman" w:hAnsi="Times New Roman" w:cs="Times New Roman"/>
          <w:color w:val="000000"/>
          <w:sz w:val="26"/>
          <w:szCs w:val="26"/>
          <w:lang w:val="nb-NO"/>
        </w:rPr>
        <w:t>N</w:t>
      </w:r>
      <w:r w:rsidR="00B553C4" w:rsidRPr="00BC78B0">
        <w:rPr>
          <w:rFonts w:ascii="Times New Roman" w:eastAsia="Times New Roman" w:hAnsi="Times New Roman" w:cs="Times New Roman"/>
          <w:color w:val="000000"/>
          <w:sz w:val="26"/>
          <w:szCs w:val="26"/>
          <w:lang w:val="nb-NO"/>
        </w:rPr>
        <w:t xml:space="preserve">âng cao năng lực của CBQL </w:t>
      </w:r>
      <w:r>
        <w:rPr>
          <w:rFonts w:ascii="Times New Roman" w:eastAsia="Times New Roman" w:hAnsi="Times New Roman" w:cs="Times New Roman"/>
          <w:color w:val="000000"/>
          <w:sz w:val="26"/>
          <w:szCs w:val="26"/>
          <w:lang w:val="nb-NO"/>
        </w:rPr>
        <w:t xml:space="preserve">và GV </w:t>
      </w:r>
      <w:r w:rsidR="00B553C4" w:rsidRPr="00BC78B0">
        <w:rPr>
          <w:rFonts w:ascii="Times New Roman" w:eastAsia="Times New Roman" w:hAnsi="Times New Roman" w:cs="Times New Roman"/>
          <w:color w:val="000000"/>
          <w:sz w:val="26"/>
          <w:szCs w:val="26"/>
          <w:lang w:val="nb-NO"/>
        </w:rPr>
        <w:t>về nâng cao chất lượng và hiệu quả công tác sử dụng trường học kết nối vào đổi mới sinh hoạt chuyên môn trường học.</w:t>
      </w:r>
    </w:p>
    <w:p w:rsidR="00D66CBE" w:rsidRDefault="00D66CBE" w:rsidP="00B553C4">
      <w:pPr>
        <w:pStyle w:val="ListParagraph"/>
        <w:numPr>
          <w:ilvl w:val="0"/>
          <w:numId w:val="3"/>
        </w:numPr>
        <w:ind w:left="284" w:hanging="284"/>
        <w:jc w:val="both"/>
        <w:rPr>
          <w:rFonts w:ascii="Times New Roman" w:hAnsi="Times New Roman" w:cs="Times New Roman"/>
          <w:sz w:val="24"/>
          <w:szCs w:val="24"/>
        </w:rPr>
      </w:pPr>
      <w:r w:rsidRPr="006767F3">
        <w:rPr>
          <w:rFonts w:ascii="Times New Roman" w:hAnsi="Times New Roman" w:cs="Times New Roman"/>
          <w:b/>
          <w:sz w:val="24"/>
          <w:szCs w:val="24"/>
        </w:rPr>
        <w:t xml:space="preserve">Khối kiến thức tự chọn: </w:t>
      </w:r>
      <w:r>
        <w:rPr>
          <w:rFonts w:ascii="Times New Roman" w:hAnsi="Times New Roman" w:cs="Times New Roman"/>
          <w:sz w:val="24"/>
          <w:szCs w:val="24"/>
        </w:rPr>
        <w:t>Nội dung bồi dưỡng 3:60 tiết/ năm học/ giáo viên.</w:t>
      </w:r>
    </w:p>
    <w:p w:rsidR="00D66CBE" w:rsidRDefault="00D66CBE"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Tiếp tục đổi mới phương pháp, ứng dụng công nghệ thông tin trong công tác bồi dưỡng thường xuyên giáo viên.</w:t>
      </w:r>
      <w:r w:rsidR="009A4883">
        <w:rPr>
          <w:rFonts w:ascii="Times New Roman" w:hAnsi="Times New Roman" w:cs="Times New Roman"/>
          <w:sz w:val="24"/>
          <w:szCs w:val="24"/>
        </w:rPr>
        <w:t xml:space="preserve"> Phát huy tốt vai trò cuả cốt cán</w:t>
      </w:r>
      <w:r w:rsidR="0057191E">
        <w:rPr>
          <w:rFonts w:ascii="Times New Roman" w:hAnsi="Times New Roman" w:cs="Times New Roman"/>
          <w:sz w:val="24"/>
          <w:szCs w:val="24"/>
        </w:rPr>
        <w:t xml:space="preserve"> trong việc bồi dưỡng, kiểm tra, hướng dẫn giáo viên thực hiện tốt các nội dung bồi dưỡng thường xuyên theo kế hoạch. Tăng cường việc bồi dưỡng thường xuyên giáo viên thông qua sinh hoạt chuyên môn theo tổ/ trường/ cụm trường.</w:t>
      </w:r>
    </w:p>
    <w:p w:rsidR="0057191E" w:rsidRDefault="0057191E"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Về tài liệu nội dung bồi dưỡng đáp ứng nhu cầu phát triển nghề nghiệp liên tục của giáo viên ( nội dung 3), Bộ trưởng Bộ giáo dục và Đào tạo đã phê duyệt danh mục tài liệu. Địa chỉ truy cập để khai thác tài liệu: </w:t>
      </w:r>
      <w:hyperlink r:id="rId7" w:history="1">
        <w:r w:rsidRPr="003355E2">
          <w:rPr>
            <w:rStyle w:val="Hyperlink"/>
            <w:rFonts w:ascii="Times New Roman" w:hAnsi="Times New Roman" w:cs="Times New Roman"/>
            <w:sz w:val="24"/>
            <w:szCs w:val="24"/>
          </w:rPr>
          <w:t>http://taphuan.moet.gov.vn</w:t>
        </w:r>
      </w:hyperlink>
      <w:r>
        <w:rPr>
          <w:rFonts w:ascii="Times New Roman" w:hAnsi="Times New Roman" w:cs="Times New Roman"/>
          <w:sz w:val="24"/>
          <w:szCs w:val="24"/>
        </w:rPr>
        <w:t>.</w:t>
      </w:r>
    </w:p>
    <w:p w:rsidR="0057191E" w:rsidRDefault="0057191E"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Căn cứ</w:t>
      </w:r>
      <w:r w:rsidR="00932B00">
        <w:rPr>
          <w:rFonts w:ascii="Times New Roman" w:hAnsi="Times New Roman" w:cs="Times New Roman"/>
          <w:sz w:val="24"/>
          <w:szCs w:val="24"/>
        </w:rPr>
        <w:t xml:space="preserve"> nhu cầu cá nhân</w:t>
      </w:r>
      <w:r w:rsidR="00853BF9">
        <w:rPr>
          <w:rFonts w:ascii="Times New Roman" w:hAnsi="Times New Roman" w:cs="Times New Roman"/>
          <w:sz w:val="24"/>
          <w:szCs w:val="24"/>
        </w:rPr>
        <w:t>, khối kiến thức tự chọn trong chương trình bồi dưỡng thường xuyên  giáo viên ban hành kèm theo các thông tư tương ứng; giáo viên tự lựa chọn các mô đun bồi dưỡng nhằm phát triển năng lực nghề nghiệ</w:t>
      </w:r>
      <w:r w:rsidR="00B6069E">
        <w:rPr>
          <w:rFonts w:ascii="Times New Roman" w:hAnsi="Times New Roman" w:cs="Times New Roman"/>
          <w:sz w:val="24"/>
          <w:szCs w:val="24"/>
        </w:rPr>
        <w:t>p liên</w:t>
      </w:r>
      <w:r w:rsidR="00853BF9">
        <w:rPr>
          <w:rFonts w:ascii="Times New Roman" w:hAnsi="Times New Roman" w:cs="Times New Roman"/>
          <w:sz w:val="24"/>
          <w:szCs w:val="24"/>
        </w:rPr>
        <w:t xml:space="preserve"> tục của giáo viên THPT (41 mô đun).</w:t>
      </w:r>
    </w:p>
    <w:p w:rsidR="00853BF9" w:rsidRDefault="00853BF9" w:rsidP="00B553C4">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Giáo viên tự chọn 4 mô đun trong các mô đun sau để tự bồi dưỡng:</w:t>
      </w:r>
    </w:p>
    <w:tbl>
      <w:tblPr>
        <w:tblStyle w:val="TableGrid"/>
        <w:tblW w:w="11179" w:type="dxa"/>
        <w:tblInd w:w="-34" w:type="dxa"/>
        <w:tblLayout w:type="fixed"/>
        <w:tblLook w:val="04A0"/>
      </w:tblPr>
      <w:tblGrid>
        <w:gridCol w:w="1985"/>
        <w:gridCol w:w="992"/>
        <w:gridCol w:w="3119"/>
        <w:gridCol w:w="2551"/>
        <w:gridCol w:w="993"/>
        <w:gridCol w:w="708"/>
        <w:gridCol w:w="831"/>
      </w:tblGrid>
      <w:tr w:rsidR="00F5698B" w:rsidRPr="00207C29" w:rsidTr="00EF478F">
        <w:tc>
          <w:tcPr>
            <w:tcW w:w="1985" w:type="dxa"/>
            <w:vMerge w:val="restart"/>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Yêu cầu chuẩn nghề nghiệp cần bồi dưỡng</w:t>
            </w:r>
          </w:p>
        </w:tc>
        <w:tc>
          <w:tcPr>
            <w:tcW w:w="992" w:type="dxa"/>
            <w:vMerge w:val="restart"/>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Mã mô đun</w:t>
            </w:r>
          </w:p>
        </w:tc>
        <w:tc>
          <w:tcPr>
            <w:tcW w:w="3119" w:type="dxa"/>
            <w:vMerge w:val="restart"/>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Tên và nội dung mô đun</w:t>
            </w:r>
          </w:p>
        </w:tc>
        <w:tc>
          <w:tcPr>
            <w:tcW w:w="2551" w:type="dxa"/>
            <w:vMerge w:val="restart"/>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Mục tiêu bồi dưỡng</w:t>
            </w:r>
          </w:p>
        </w:tc>
        <w:tc>
          <w:tcPr>
            <w:tcW w:w="993" w:type="dxa"/>
            <w:vMerge w:val="restart"/>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Thời gian tự học (tiết)</w:t>
            </w:r>
          </w:p>
        </w:tc>
        <w:tc>
          <w:tcPr>
            <w:tcW w:w="1539" w:type="dxa"/>
            <w:gridSpan w:val="2"/>
          </w:tcPr>
          <w:p w:rsidR="00207C29" w:rsidRPr="00207C29" w:rsidRDefault="00207C29" w:rsidP="00786818">
            <w:pPr>
              <w:jc w:val="both"/>
              <w:rPr>
                <w:rFonts w:ascii="Times New Roman" w:hAnsi="Times New Roman" w:cs="Times New Roman"/>
                <w:b/>
                <w:sz w:val="24"/>
                <w:szCs w:val="24"/>
              </w:rPr>
            </w:pPr>
            <w:r w:rsidRPr="00207C29">
              <w:rPr>
                <w:rFonts w:ascii="Times New Roman" w:hAnsi="Times New Roman" w:cs="Times New Roman"/>
                <w:b/>
                <w:sz w:val="24"/>
                <w:szCs w:val="24"/>
              </w:rPr>
              <w:t>Thời gian học tập trung</w:t>
            </w:r>
          </w:p>
        </w:tc>
      </w:tr>
      <w:tr w:rsidR="00F5698B" w:rsidRPr="00207C29" w:rsidTr="00EF478F">
        <w:tc>
          <w:tcPr>
            <w:tcW w:w="1985" w:type="dxa"/>
            <w:vMerge/>
          </w:tcPr>
          <w:p w:rsidR="00207C29" w:rsidRPr="00207C29" w:rsidRDefault="00207C29" w:rsidP="00786818">
            <w:pPr>
              <w:jc w:val="both"/>
              <w:rPr>
                <w:rFonts w:ascii="Times New Roman" w:hAnsi="Times New Roman" w:cs="Times New Roman"/>
                <w:b/>
                <w:sz w:val="24"/>
                <w:szCs w:val="24"/>
              </w:rPr>
            </w:pPr>
          </w:p>
        </w:tc>
        <w:tc>
          <w:tcPr>
            <w:tcW w:w="992" w:type="dxa"/>
            <w:vMerge/>
          </w:tcPr>
          <w:p w:rsidR="00207C29" w:rsidRPr="00207C29" w:rsidRDefault="00207C29" w:rsidP="00786818">
            <w:pPr>
              <w:jc w:val="both"/>
              <w:rPr>
                <w:rFonts w:ascii="Times New Roman" w:hAnsi="Times New Roman" w:cs="Times New Roman"/>
                <w:b/>
                <w:sz w:val="24"/>
                <w:szCs w:val="24"/>
              </w:rPr>
            </w:pPr>
          </w:p>
        </w:tc>
        <w:tc>
          <w:tcPr>
            <w:tcW w:w="3119" w:type="dxa"/>
            <w:vMerge/>
          </w:tcPr>
          <w:p w:rsidR="00207C29" w:rsidRPr="00207C29" w:rsidRDefault="00207C29" w:rsidP="00786818">
            <w:pPr>
              <w:jc w:val="both"/>
              <w:rPr>
                <w:rFonts w:ascii="Times New Roman" w:hAnsi="Times New Roman" w:cs="Times New Roman"/>
                <w:b/>
                <w:sz w:val="24"/>
                <w:szCs w:val="24"/>
              </w:rPr>
            </w:pPr>
          </w:p>
        </w:tc>
        <w:tc>
          <w:tcPr>
            <w:tcW w:w="2551" w:type="dxa"/>
            <w:vMerge/>
          </w:tcPr>
          <w:p w:rsidR="00207C29" w:rsidRPr="00207C29" w:rsidRDefault="00207C29" w:rsidP="00786818">
            <w:pPr>
              <w:jc w:val="both"/>
              <w:rPr>
                <w:rFonts w:ascii="Times New Roman" w:hAnsi="Times New Roman" w:cs="Times New Roman"/>
                <w:b/>
                <w:sz w:val="24"/>
                <w:szCs w:val="24"/>
              </w:rPr>
            </w:pPr>
          </w:p>
        </w:tc>
        <w:tc>
          <w:tcPr>
            <w:tcW w:w="993" w:type="dxa"/>
            <w:vMerge/>
          </w:tcPr>
          <w:p w:rsidR="00207C29" w:rsidRPr="00207C29" w:rsidRDefault="00207C29" w:rsidP="00786818">
            <w:pPr>
              <w:jc w:val="both"/>
              <w:rPr>
                <w:rFonts w:ascii="Times New Roman" w:hAnsi="Times New Roman" w:cs="Times New Roman"/>
                <w:b/>
                <w:sz w:val="24"/>
                <w:szCs w:val="24"/>
              </w:rPr>
            </w:pPr>
          </w:p>
        </w:tc>
        <w:tc>
          <w:tcPr>
            <w:tcW w:w="708" w:type="dxa"/>
          </w:tcPr>
          <w:p w:rsidR="00207C29" w:rsidRPr="00207C29" w:rsidRDefault="00B6069E" w:rsidP="00786818">
            <w:pPr>
              <w:jc w:val="both"/>
              <w:rPr>
                <w:rFonts w:ascii="Times New Roman" w:hAnsi="Times New Roman" w:cs="Times New Roman"/>
                <w:b/>
                <w:sz w:val="24"/>
                <w:szCs w:val="24"/>
              </w:rPr>
            </w:pPr>
            <w:r>
              <w:rPr>
                <w:rFonts w:ascii="Times New Roman" w:hAnsi="Times New Roman" w:cs="Times New Roman"/>
                <w:b/>
                <w:sz w:val="24"/>
                <w:szCs w:val="24"/>
              </w:rPr>
              <w:t>LT</w:t>
            </w:r>
          </w:p>
        </w:tc>
        <w:tc>
          <w:tcPr>
            <w:tcW w:w="831" w:type="dxa"/>
          </w:tcPr>
          <w:p w:rsidR="00207C29" w:rsidRPr="00207C29" w:rsidRDefault="00B6069E" w:rsidP="00786818">
            <w:pPr>
              <w:jc w:val="both"/>
              <w:rPr>
                <w:rFonts w:ascii="Times New Roman" w:hAnsi="Times New Roman" w:cs="Times New Roman"/>
                <w:b/>
                <w:sz w:val="24"/>
                <w:szCs w:val="24"/>
              </w:rPr>
            </w:pPr>
            <w:r>
              <w:rPr>
                <w:rFonts w:ascii="Times New Roman" w:hAnsi="Times New Roman" w:cs="Times New Roman"/>
                <w:b/>
                <w:sz w:val="24"/>
                <w:szCs w:val="24"/>
              </w:rPr>
              <w:t>TH</w:t>
            </w:r>
          </w:p>
        </w:tc>
      </w:tr>
      <w:tr w:rsidR="00207C29" w:rsidTr="00EF478F">
        <w:tc>
          <w:tcPr>
            <w:tcW w:w="1985" w:type="dxa"/>
          </w:tcPr>
          <w:p w:rsidR="00853BF9" w:rsidRPr="00207C29" w:rsidRDefault="00207C29" w:rsidP="00786818">
            <w:pPr>
              <w:jc w:val="both"/>
              <w:rPr>
                <w:rFonts w:ascii="Times New Roman" w:hAnsi="Times New Roman" w:cs="Times New Roman"/>
                <w:sz w:val="24"/>
                <w:szCs w:val="24"/>
              </w:rPr>
            </w:pPr>
            <w:r>
              <w:rPr>
                <w:rFonts w:ascii="Times New Roman" w:hAnsi="Times New Roman" w:cs="Times New Roman"/>
                <w:sz w:val="24"/>
                <w:szCs w:val="24"/>
              </w:rPr>
              <w:t>I.Nâng cao năng lực hiểu biết về đối tượng giáo dục</w:t>
            </w:r>
          </w:p>
        </w:tc>
        <w:tc>
          <w:tcPr>
            <w:tcW w:w="992"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THPT1</w:t>
            </w:r>
          </w:p>
        </w:tc>
        <w:tc>
          <w:tcPr>
            <w:tcW w:w="3119"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Đặc điểm tâm sinh lí của học sinh THPT</w:t>
            </w:r>
          </w:p>
          <w:p w:rsidR="00207C29" w:rsidRDefault="00207C29" w:rsidP="00786818">
            <w:pPr>
              <w:jc w:val="both"/>
              <w:rPr>
                <w:rFonts w:ascii="Times New Roman" w:hAnsi="Times New Roman" w:cs="Times New Roman"/>
                <w:sz w:val="24"/>
                <w:szCs w:val="24"/>
              </w:rPr>
            </w:pPr>
            <w:r>
              <w:rPr>
                <w:rFonts w:ascii="Times New Roman" w:hAnsi="Times New Roman" w:cs="Times New Roman"/>
                <w:sz w:val="24"/>
                <w:szCs w:val="24"/>
              </w:rPr>
              <w:t>1/</w:t>
            </w:r>
            <w:r w:rsidRPr="00207C29">
              <w:rPr>
                <w:rFonts w:ascii="Times New Roman" w:hAnsi="Times New Roman" w:cs="Times New Roman"/>
                <w:sz w:val="24"/>
                <w:szCs w:val="24"/>
              </w:rPr>
              <w:t>Khái quát về giai đoạn phát triển của lứa tuổi học sinh THPT</w:t>
            </w:r>
          </w:p>
          <w:p w:rsidR="00207C29" w:rsidRDefault="00207C29" w:rsidP="00786818">
            <w:pPr>
              <w:jc w:val="both"/>
              <w:rPr>
                <w:rFonts w:ascii="Times New Roman" w:hAnsi="Times New Roman" w:cs="Times New Roman"/>
                <w:sz w:val="24"/>
                <w:szCs w:val="24"/>
              </w:rPr>
            </w:pPr>
            <w:r>
              <w:rPr>
                <w:rFonts w:ascii="Times New Roman" w:hAnsi="Times New Roman" w:cs="Times New Roman"/>
                <w:sz w:val="24"/>
                <w:szCs w:val="24"/>
              </w:rPr>
              <w:t>2/Đặc điểm tâm sinh lí của học sinh THPT</w:t>
            </w:r>
          </w:p>
          <w:p w:rsidR="00207C29" w:rsidRPr="00207C29" w:rsidRDefault="00207C29" w:rsidP="00786818">
            <w:pPr>
              <w:jc w:val="both"/>
              <w:rPr>
                <w:rFonts w:ascii="Times New Roman" w:hAnsi="Times New Roman" w:cs="Times New Roman"/>
                <w:sz w:val="24"/>
                <w:szCs w:val="24"/>
              </w:rPr>
            </w:pPr>
          </w:p>
        </w:tc>
        <w:tc>
          <w:tcPr>
            <w:tcW w:w="2551"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Phân tích được các đặc điểm tâm sinh lí của học sinh THPT để vận dụng trong giảng dạy, giáo dục học sinh</w:t>
            </w:r>
          </w:p>
        </w:tc>
        <w:tc>
          <w:tcPr>
            <w:tcW w:w="993"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4</w:t>
            </w:r>
          </w:p>
        </w:tc>
        <w:tc>
          <w:tcPr>
            <w:tcW w:w="831"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207C29" w:rsidTr="00EF478F">
        <w:tc>
          <w:tcPr>
            <w:tcW w:w="1985" w:type="dxa"/>
          </w:tcPr>
          <w:p w:rsidR="00853BF9" w:rsidRDefault="00853BF9" w:rsidP="00786818">
            <w:pPr>
              <w:jc w:val="both"/>
              <w:rPr>
                <w:rFonts w:ascii="Times New Roman" w:hAnsi="Times New Roman" w:cs="Times New Roman"/>
                <w:sz w:val="24"/>
                <w:szCs w:val="24"/>
              </w:rPr>
            </w:pPr>
          </w:p>
        </w:tc>
        <w:tc>
          <w:tcPr>
            <w:tcW w:w="992"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THPT</w:t>
            </w:r>
            <w:r w:rsidR="008125BC">
              <w:rPr>
                <w:rFonts w:ascii="Times New Roman" w:hAnsi="Times New Roman" w:cs="Times New Roman"/>
                <w:sz w:val="24"/>
                <w:szCs w:val="24"/>
              </w:rPr>
              <w:t xml:space="preserve"> </w:t>
            </w:r>
            <w:r>
              <w:rPr>
                <w:rFonts w:ascii="Times New Roman" w:hAnsi="Times New Roman" w:cs="Times New Roman"/>
                <w:sz w:val="24"/>
                <w:szCs w:val="24"/>
              </w:rPr>
              <w:t>3</w:t>
            </w:r>
          </w:p>
        </w:tc>
        <w:tc>
          <w:tcPr>
            <w:tcW w:w="3119" w:type="dxa"/>
          </w:tcPr>
          <w:p w:rsidR="00853BF9" w:rsidRDefault="00207C29" w:rsidP="00786818">
            <w:pPr>
              <w:jc w:val="both"/>
              <w:rPr>
                <w:rFonts w:ascii="Times New Roman" w:hAnsi="Times New Roman" w:cs="Times New Roman"/>
                <w:sz w:val="24"/>
                <w:szCs w:val="24"/>
              </w:rPr>
            </w:pPr>
            <w:r>
              <w:rPr>
                <w:rFonts w:ascii="Times New Roman" w:hAnsi="Times New Roman" w:cs="Times New Roman"/>
                <w:sz w:val="24"/>
                <w:szCs w:val="24"/>
              </w:rPr>
              <w:t>Giáo dục học sinh THPT cá biệt</w:t>
            </w:r>
          </w:p>
          <w:p w:rsidR="00207C29" w:rsidRDefault="00207C29" w:rsidP="00786818">
            <w:pPr>
              <w:jc w:val="both"/>
              <w:rPr>
                <w:rFonts w:ascii="Times New Roman" w:hAnsi="Times New Roman" w:cs="Times New Roman"/>
                <w:sz w:val="24"/>
                <w:szCs w:val="24"/>
              </w:rPr>
            </w:pPr>
            <w:r>
              <w:rPr>
                <w:rFonts w:ascii="Times New Roman" w:hAnsi="Times New Roman" w:cs="Times New Roman"/>
                <w:sz w:val="24"/>
                <w:szCs w:val="24"/>
              </w:rPr>
              <w:t>1/</w:t>
            </w:r>
            <w:r w:rsidR="00985A90">
              <w:rPr>
                <w:rFonts w:ascii="Times New Roman" w:hAnsi="Times New Roman" w:cs="Times New Roman"/>
                <w:sz w:val="24"/>
                <w:szCs w:val="24"/>
              </w:rPr>
              <w:t xml:space="preserve">Phương pháp thu thập thông tin về HS </w:t>
            </w:r>
            <w:r w:rsidR="00B6069E">
              <w:rPr>
                <w:rFonts w:ascii="Times New Roman" w:hAnsi="Times New Roman" w:cs="Times New Roman"/>
                <w:sz w:val="24"/>
                <w:szCs w:val="24"/>
              </w:rPr>
              <w:t>chưa ngoan</w:t>
            </w:r>
          </w:p>
          <w:p w:rsidR="00985A90" w:rsidRDefault="00985A90" w:rsidP="00786818">
            <w:pPr>
              <w:jc w:val="both"/>
              <w:rPr>
                <w:rFonts w:ascii="Times New Roman" w:hAnsi="Times New Roman" w:cs="Times New Roman"/>
                <w:sz w:val="24"/>
                <w:szCs w:val="24"/>
              </w:rPr>
            </w:pPr>
            <w:r>
              <w:rPr>
                <w:rFonts w:ascii="Times New Roman" w:hAnsi="Times New Roman" w:cs="Times New Roman"/>
                <w:sz w:val="24"/>
                <w:szCs w:val="24"/>
              </w:rPr>
              <w:t>2/ Phương pháp giáo dụ</w:t>
            </w:r>
            <w:r w:rsidR="00B6069E">
              <w:rPr>
                <w:rFonts w:ascii="Times New Roman" w:hAnsi="Times New Roman" w:cs="Times New Roman"/>
                <w:sz w:val="24"/>
                <w:szCs w:val="24"/>
              </w:rPr>
              <w:t>c HS chưa ngoan</w:t>
            </w:r>
          </w:p>
          <w:p w:rsidR="00207C29" w:rsidRDefault="00985A90" w:rsidP="00B6069E">
            <w:pPr>
              <w:jc w:val="both"/>
              <w:rPr>
                <w:rFonts w:ascii="Times New Roman" w:hAnsi="Times New Roman" w:cs="Times New Roman"/>
                <w:sz w:val="24"/>
                <w:szCs w:val="24"/>
              </w:rPr>
            </w:pPr>
            <w:r>
              <w:rPr>
                <w:rFonts w:ascii="Times New Roman" w:hAnsi="Times New Roman" w:cs="Times New Roman"/>
                <w:sz w:val="24"/>
                <w:szCs w:val="24"/>
              </w:rPr>
              <w:t xml:space="preserve">3/ Phương pháp đánh giá kết quả rèn luyện của HS </w:t>
            </w:r>
            <w:r w:rsidR="00B6069E">
              <w:rPr>
                <w:rFonts w:ascii="Times New Roman" w:hAnsi="Times New Roman" w:cs="Times New Roman"/>
                <w:sz w:val="24"/>
                <w:szCs w:val="24"/>
              </w:rPr>
              <w:t>chưa ngoan</w:t>
            </w:r>
          </w:p>
        </w:tc>
        <w:tc>
          <w:tcPr>
            <w:tcW w:w="2551" w:type="dxa"/>
          </w:tcPr>
          <w:p w:rsidR="00853BF9" w:rsidRDefault="00985A90" w:rsidP="00B6069E">
            <w:pPr>
              <w:jc w:val="both"/>
              <w:rPr>
                <w:rFonts w:ascii="Times New Roman" w:hAnsi="Times New Roman" w:cs="Times New Roman"/>
                <w:sz w:val="24"/>
                <w:szCs w:val="24"/>
              </w:rPr>
            </w:pPr>
            <w:r>
              <w:rPr>
                <w:rFonts w:ascii="Times New Roman" w:hAnsi="Times New Roman" w:cs="Times New Roman"/>
                <w:sz w:val="24"/>
                <w:szCs w:val="24"/>
              </w:rPr>
              <w:t>Sử dụng được</w:t>
            </w:r>
            <w:r w:rsidR="00CF52BA">
              <w:rPr>
                <w:rFonts w:ascii="Times New Roman" w:hAnsi="Times New Roman" w:cs="Times New Roman"/>
                <w:sz w:val="24"/>
                <w:szCs w:val="24"/>
              </w:rPr>
              <w:t xml:space="preserve"> các phương pháp dạy học, giáo dục học sinh THPT </w:t>
            </w:r>
            <w:r w:rsidR="00B6069E">
              <w:rPr>
                <w:rFonts w:ascii="Times New Roman" w:hAnsi="Times New Roman" w:cs="Times New Roman"/>
                <w:sz w:val="24"/>
                <w:szCs w:val="24"/>
              </w:rPr>
              <w:t>chưa ngoan</w:t>
            </w:r>
          </w:p>
        </w:tc>
        <w:tc>
          <w:tcPr>
            <w:tcW w:w="993"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207C29" w:rsidTr="00EF478F">
        <w:tc>
          <w:tcPr>
            <w:tcW w:w="1985"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III.Nâng cao năng lực hướng dẫn, tư vấn</w:t>
            </w:r>
          </w:p>
        </w:tc>
        <w:tc>
          <w:tcPr>
            <w:tcW w:w="992"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THPT 8</w:t>
            </w:r>
          </w:p>
        </w:tc>
        <w:tc>
          <w:tcPr>
            <w:tcW w:w="3119" w:type="dxa"/>
          </w:tcPr>
          <w:p w:rsidR="00853BF9" w:rsidRDefault="00CF52BA" w:rsidP="00786818">
            <w:pPr>
              <w:jc w:val="both"/>
              <w:rPr>
                <w:rFonts w:ascii="Times New Roman" w:hAnsi="Times New Roman" w:cs="Times New Roman"/>
                <w:sz w:val="24"/>
                <w:szCs w:val="24"/>
              </w:rPr>
            </w:pPr>
            <w:r>
              <w:rPr>
                <w:rFonts w:ascii="Times New Roman" w:hAnsi="Times New Roman" w:cs="Times New Roman"/>
                <w:sz w:val="24"/>
                <w:szCs w:val="24"/>
              </w:rPr>
              <w:t>Phương pháp và kĩ thuật hướ</w:t>
            </w:r>
            <w:r w:rsidR="00840917">
              <w:rPr>
                <w:rFonts w:ascii="Times New Roman" w:hAnsi="Times New Roman" w:cs="Times New Roman"/>
                <w:sz w:val="24"/>
                <w:szCs w:val="24"/>
              </w:rPr>
              <w:t>ng dẫn tư vấn cho HS THPT</w:t>
            </w:r>
          </w:p>
          <w:p w:rsidR="00840917" w:rsidRDefault="00840917" w:rsidP="00786818">
            <w:pPr>
              <w:jc w:val="both"/>
              <w:rPr>
                <w:rFonts w:ascii="Times New Roman" w:hAnsi="Times New Roman" w:cs="Times New Roman"/>
                <w:sz w:val="24"/>
                <w:szCs w:val="24"/>
              </w:rPr>
            </w:pPr>
            <w:r>
              <w:rPr>
                <w:rFonts w:ascii="Times New Roman" w:hAnsi="Times New Roman" w:cs="Times New Roman"/>
                <w:sz w:val="24"/>
                <w:szCs w:val="24"/>
              </w:rPr>
              <w:t>1/</w:t>
            </w:r>
            <w:r w:rsidR="00F5698B">
              <w:rPr>
                <w:rFonts w:ascii="Times New Roman" w:hAnsi="Times New Roman" w:cs="Times New Roman"/>
                <w:sz w:val="24"/>
                <w:szCs w:val="24"/>
              </w:rPr>
              <w:t xml:space="preserve"> Phương pháp hướng dẫn, tư vấn</w:t>
            </w:r>
          </w:p>
          <w:p w:rsidR="00F5698B" w:rsidRDefault="00F5698B" w:rsidP="00786818">
            <w:pPr>
              <w:jc w:val="both"/>
              <w:rPr>
                <w:rFonts w:ascii="Times New Roman" w:hAnsi="Times New Roman" w:cs="Times New Roman"/>
                <w:sz w:val="24"/>
                <w:szCs w:val="24"/>
              </w:rPr>
            </w:pPr>
            <w:r>
              <w:rPr>
                <w:rFonts w:ascii="Times New Roman" w:hAnsi="Times New Roman" w:cs="Times New Roman"/>
                <w:sz w:val="24"/>
                <w:szCs w:val="24"/>
              </w:rPr>
              <w:lastRenderedPageBreak/>
              <w:t>2/ Những kỹ thuật cơ bản trong hướng dẫn tư vấn cho HS</w:t>
            </w:r>
          </w:p>
          <w:p w:rsidR="00F5698B" w:rsidRDefault="00F5698B" w:rsidP="00786818">
            <w:pPr>
              <w:jc w:val="both"/>
              <w:rPr>
                <w:rFonts w:ascii="Times New Roman" w:hAnsi="Times New Roman" w:cs="Times New Roman"/>
                <w:sz w:val="24"/>
                <w:szCs w:val="24"/>
              </w:rPr>
            </w:pPr>
            <w:r>
              <w:rPr>
                <w:rFonts w:ascii="Times New Roman" w:hAnsi="Times New Roman" w:cs="Times New Roman"/>
                <w:sz w:val="24"/>
                <w:szCs w:val="24"/>
              </w:rPr>
              <w:t xml:space="preserve">3/ Yêu cầu đối với giáo viên THPT trong vai trò người hướng dẫn, tư vấn cho học sinh. </w:t>
            </w:r>
          </w:p>
        </w:tc>
        <w:tc>
          <w:tcPr>
            <w:tcW w:w="2551"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lastRenderedPageBreak/>
              <w:t>Thực hiện được các phương pháp và kĩ thuật hướng dẫn, tư vấn cho học sinh THPT</w:t>
            </w:r>
          </w:p>
        </w:tc>
        <w:tc>
          <w:tcPr>
            <w:tcW w:w="993"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3</w:t>
            </w:r>
          </w:p>
          <w:p w:rsidR="00F5698B" w:rsidRDefault="00F5698B" w:rsidP="00786818">
            <w:pPr>
              <w:jc w:val="both"/>
              <w:rPr>
                <w:rFonts w:ascii="Times New Roman" w:hAnsi="Times New Roman" w:cs="Times New Roman"/>
                <w:sz w:val="24"/>
                <w:szCs w:val="24"/>
              </w:rPr>
            </w:pPr>
          </w:p>
        </w:tc>
      </w:tr>
      <w:tr w:rsidR="00207C29" w:rsidTr="00EF478F">
        <w:tc>
          <w:tcPr>
            <w:tcW w:w="1985"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lastRenderedPageBreak/>
              <w:t>IV.Nâng cao năng lực chăm sóc/ hỗ trợ tâm lí trong quá trình giáo dục</w:t>
            </w:r>
          </w:p>
        </w:tc>
        <w:tc>
          <w:tcPr>
            <w:tcW w:w="992"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THPT 12</w:t>
            </w:r>
          </w:p>
        </w:tc>
        <w:tc>
          <w:tcPr>
            <w:tcW w:w="3119"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Khắc phục trạng thái tâm lí căng thẳng trong học tập cho HS THPT</w:t>
            </w:r>
          </w:p>
          <w:p w:rsidR="00F5698B" w:rsidRDefault="00F5698B" w:rsidP="00786818">
            <w:pPr>
              <w:jc w:val="both"/>
              <w:rPr>
                <w:rFonts w:ascii="Times New Roman" w:hAnsi="Times New Roman" w:cs="Times New Roman"/>
                <w:sz w:val="24"/>
                <w:szCs w:val="24"/>
              </w:rPr>
            </w:pPr>
            <w:r>
              <w:rPr>
                <w:rFonts w:ascii="Times New Roman" w:hAnsi="Times New Roman" w:cs="Times New Roman"/>
                <w:sz w:val="24"/>
                <w:szCs w:val="24"/>
              </w:rPr>
              <w:t>1/ Trang thái tâm lí căng thẳng trong học tập của học sinh THPT</w:t>
            </w:r>
          </w:p>
          <w:p w:rsidR="00F5698B" w:rsidRDefault="00F5698B" w:rsidP="00786818">
            <w:pPr>
              <w:jc w:val="both"/>
              <w:rPr>
                <w:rFonts w:ascii="Times New Roman" w:hAnsi="Times New Roman" w:cs="Times New Roman"/>
                <w:sz w:val="24"/>
                <w:szCs w:val="24"/>
              </w:rPr>
            </w:pPr>
            <w:r>
              <w:rPr>
                <w:rFonts w:ascii="Times New Roman" w:hAnsi="Times New Roman" w:cs="Times New Roman"/>
                <w:sz w:val="24"/>
                <w:szCs w:val="24"/>
              </w:rPr>
              <w:t>2/ Phương pháp hỗ trợ tâm lí cho học sinh vượt qua các trạng thái căng thẳng.</w:t>
            </w:r>
          </w:p>
        </w:tc>
        <w:tc>
          <w:tcPr>
            <w:tcW w:w="2551"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Có kĩ năng giúp học sinh vượt qua các trạng thái căng thẳng trong học tập.</w:t>
            </w:r>
          </w:p>
        </w:tc>
        <w:tc>
          <w:tcPr>
            <w:tcW w:w="993"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853BF9" w:rsidRDefault="00F5698B"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207C29" w:rsidTr="00EF478F">
        <w:tc>
          <w:tcPr>
            <w:tcW w:w="1985" w:type="dxa"/>
          </w:tcPr>
          <w:p w:rsidR="00853BF9" w:rsidRPr="00F5698B" w:rsidRDefault="00F5698B" w:rsidP="00786818">
            <w:pPr>
              <w:jc w:val="both"/>
              <w:rPr>
                <w:rFonts w:ascii="Times New Roman" w:hAnsi="Times New Roman" w:cs="Times New Roman"/>
                <w:sz w:val="24"/>
                <w:szCs w:val="24"/>
              </w:rPr>
            </w:pPr>
            <w:r>
              <w:rPr>
                <w:rFonts w:ascii="Times New Roman" w:hAnsi="Times New Roman" w:cs="Times New Roman"/>
                <w:sz w:val="24"/>
                <w:szCs w:val="24"/>
              </w:rPr>
              <w:t>V.Nâng cao năng lực</w:t>
            </w:r>
            <w:r w:rsidR="00BD70A3">
              <w:rPr>
                <w:rFonts w:ascii="Times New Roman" w:hAnsi="Times New Roman" w:cs="Times New Roman"/>
                <w:sz w:val="24"/>
                <w:szCs w:val="24"/>
              </w:rPr>
              <w:t xml:space="preserve"> học tập kế hoạch dạy học</w:t>
            </w:r>
          </w:p>
        </w:tc>
        <w:tc>
          <w:tcPr>
            <w:tcW w:w="992" w:type="dxa"/>
          </w:tcPr>
          <w:p w:rsidR="00853BF9" w:rsidRDefault="00BD70A3" w:rsidP="00786818">
            <w:pPr>
              <w:jc w:val="both"/>
              <w:rPr>
                <w:rFonts w:ascii="Times New Roman" w:hAnsi="Times New Roman" w:cs="Times New Roman"/>
                <w:sz w:val="24"/>
                <w:szCs w:val="24"/>
              </w:rPr>
            </w:pPr>
            <w:r>
              <w:rPr>
                <w:rFonts w:ascii="Times New Roman" w:hAnsi="Times New Roman" w:cs="Times New Roman"/>
                <w:sz w:val="24"/>
                <w:szCs w:val="24"/>
              </w:rPr>
              <w:t>THPT14</w:t>
            </w:r>
          </w:p>
        </w:tc>
        <w:tc>
          <w:tcPr>
            <w:tcW w:w="3119" w:type="dxa"/>
          </w:tcPr>
          <w:p w:rsidR="00853BF9" w:rsidRDefault="00BC2E7F" w:rsidP="00786818">
            <w:pPr>
              <w:jc w:val="both"/>
              <w:rPr>
                <w:rFonts w:ascii="Times New Roman" w:hAnsi="Times New Roman" w:cs="Times New Roman"/>
                <w:sz w:val="24"/>
                <w:szCs w:val="24"/>
              </w:rPr>
            </w:pPr>
            <w:r>
              <w:rPr>
                <w:rFonts w:ascii="Times New Roman" w:hAnsi="Times New Roman" w:cs="Times New Roman"/>
                <w:sz w:val="24"/>
                <w:szCs w:val="24"/>
              </w:rPr>
              <w:t>Xây dựng kế hoạch dạy học theo hướng tích hợp</w:t>
            </w:r>
          </w:p>
          <w:p w:rsidR="00BC2E7F" w:rsidRDefault="00BC2E7F" w:rsidP="00786818">
            <w:pPr>
              <w:jc w:val="both"/>
              <w:rPr>
                <w:rFonts w:ascii="Times New Roman" w:hAnsi="Times New Roman" w:cs="Times New Roman"/>
                <w:sz w:val="24"/>
                <w:szCs w:val="24"/>
              </w:rPr>
            </w:pPr>
            <w:r>
              <w:rPr>
                <w:rFonts w:ascii="Times New Roman" w:hAnsi="Times New Roman" w:cs="Times New Roman"/>
                <w:sz w:val="24"/>
                <w:szCs w:val="24"/>
              </w:rPr>
              <w:t>1/ Các yêu cầu của một kế hoạch dạy học theo hướng tích hợp</w:t>
            </w:r>
          </w:p>
          <w:p w:rsidR="00BC2E7F" w:rsidRDefault="00BC2E7F" w:rsidP="00786818">
            <w:pPr>
              <w:jc w:val="both"/>
              <w:rPr>
                <w:rFonts w:ascii="Times New Roman" w:hAnsi="Times New Roman" w:cs="Times New Roman"/>
                <w:sz w:val="24"/>
                <w:szCs w:val="24"/>
              </w:rPr>
            </w:pPr>
            <w:r>
              <w:rPr>
                <w:rFonts w:ascii="Times New Roman" w:hAnsi="Times New Roman" w:cs="Times New Roman"/>
                <w:sz w:val="24"/>
                <w:szCs w:val="24"/>
              </w:rPr>
              <w:t>2/ Mục tiêu, nội dung, phương pháp của kế hoạch dạy học theo hướng tích hợp</w:t>
            </w:r>
          </w:p>
        </w:tc>
        <w:tc>
          <w:tcPr>
            <w:tcW w:w="2551" w:type="dxa"/>
          </w:tcPr>
          <w:p w:rsidR="00853BF9" w:rsidRDefault="003B5859" w:rsidP="00786818">
            <w:pPr>
              <w:jc w:val="both"/>
              <w:rPr>
                <w:rFonts w:ascii="Times New Roman" w:hAnsi="Times New Roman" w:cs="Times New Roman"/>
                <w:sz w:val="24"/>
                <w:szCs w:val="24"/>
              </w:rPr>
            </w:pPr>
            <w:r>
              <w:rPr>
                <w:rFonts w:ascii="Times New Roman" w:hAnsi="Times New Roman" w:cs="Times New Roman"/>
                <w:sz w:val="24"/>
                <w:szCs w:val="24"/>
              </w:rPr>
              <w:t>Xây dựng được kế hoạch dạy học theo hướng tích hợp</w:t>
            </w:r>
          </w:p>
        </w:tc>
        <w:tc>
          <w:tcPr>
            <w:tcW w:w="993" w:type="dxa"/>
          </w:tcPr>
          <w:p w:rsidR="00853BF9" w:rsidRDefault="003B5859"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853BF9" w:rsidRDefault="003B5859"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853BF9" w:rsidRDefault="003B5859" w:rsidP="00786818">
            <w:pPr>
              <w:jc w:val="both"/>
              <w:rPr>
                <w:rFonts w:ascii="Times New Roman" w:hAnsi="Times New Roman" w:cs="Times New Roman"/>
                <w:sz w:val="24"/>
                <w:szCs w:val="24"/>
              </w:rPr>
            </w:pPr>
            <w:r>
              <w:rPr>
                <w:rFonts w:ascii="Times New Roman" w:hAnsi="Times New Roman" w:cs="Times New Roman"/>
                <w:sz w:val="24"/>
                <w:szCs w:val="24"/>
              </w:rPr>
              <w:t>3</w:t>
            </w:r>
          </w:p>
          <w:p w:rsidR="003B5859" w:rsidRDefault="003B5859" w:rsidP="00786818">
            <w:pPr>
              <w:jc w:val="both"/>
              <w:rPr>
                <w:rFonts w:ascii="Times New Roman" w:hAnsi="Times New Roman" w:cs="Times New Roman"/>
                <w:sz w:val="24"/>
                <w:szCs w:val="24"/>
              </w:rPr>
            </w:pPr>
          </w:p>
        </w:tc>
      </w:tr>
      <w:tr w:rsidR="00C82DA2" w:rsidTr="00EF478F">
        <w:tc>
          <w:tcPr>
            <w:tcW w:w="1985" w:type="dxa"/>
            <w:vMerge w:val="restart"/>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VI.Tăng cường năng lực dạy học</w:t>
            </w:r>
          </w:p>
        </w:tc>
        <w:tc>
          <w:tcPr>
            <w:tcW w:w="992"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THPT 17</w:t>
            </w:r>
          </w:p>
        </w:tc>
        <w:tc>
          <w:tcPr>
            <w:tcW w:w="3119"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Tìm kiếm, khai thác, xử lí thông tin phục vụ bài giảng</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 Những thông tin cơ bản phục vụ bài giảng</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 xml:space="preserve">2/ Các bước cơ bản trong thực hiện phương pháp tìm kiếm thông tin phục vụ bài giảng </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3/ Khai thác, xử lí thông tin phục vụ bài giảng</w:t>
            </w:r>
          </w:p>
        </w:tc>
        <w:tc>
          <w:tcPr>
            <w:tcW w:w="255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Sử đụng được các phương pháp, kĩ thuật tìm kiếm, khai thác, xử lí thông tin phục vụ bài giảng</w:t>
            </w:r>
          </w:p>
        </w:tc>
        <w:tc>
          <w:tcPr>
            <w:tcW w:w="993"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C82DA2" w:rsidTr="00EF478F">
        <w:tc>
          <w:tcPr>
            <w:tcW w:w="1985" w:type="dxa"/>
            <w:vMerge/>
          </w:tcPr>
          <w:p w:rsidR="00C82DA2" w:rsidRDefault="00C82DA2" w:rsidP="00786818">
            <w:pPr>
              <w:jc w:val="both"/>
              <w:rPr>
                <w:rFonts w:ascii="Times New Roman" w:hAnsi="Times New Roman" w:cs="Times New Roman"/>
                <w:sz w:val="24"/>
                <w:szCs w:val="24"/>
              </w:rPr>
            </w:pPr>
          </w:p>
        </w:tc>
        <w:tc>
          <w:tcPr>
            <w:tcW w:w="992"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THPT</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Phương pháp dạy học tích cực</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 Dạy học tích cực</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2/ Các phương pháp, kĩ thuật dạy học tích cực</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3/Sử dụng các phương pháp, kĩ thuật dạy học tích cực</w:t>
            </w:r>
          </w:p>
        </w:tc>
        <w:tc>
          <w:tcPr>
            <w:tcW w:w="255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Vận dụng được các kĩ thuật dạy học tích cực và các phương pháp dạy học tích cực</w:t>
            </w:r>
          </w:p>
        </w:tc>
        <w:tc>
          <w:tcPr>
            <w:tcW w:w="993"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C82DA2" w:rsidTr="00EF478F">
        <w:tc>
          <w:tcPr>
            <w:tcW w:w="1985" w:type="dxa"/>
            <w:vMerge/>
          </w:tcPr>
          <w:p w:rsidR="00C82DA2" w:rsidRDefault="00C82DA2" w:rsidP="00786818">
            <w:pPr>
              <w:jc w:val="both"/>
              <w:rPr>
                <w:rFonts w:ascii="Times New Roman" w:hAnsi="Times New Roman" w:cs="Times New Roman"/>
                <w:sz w:val="24"/>
                <w:szCs w:val="24"/>
              </w:rPr>
            </w:pPr>
          </w:p>
        </w:tc>
        <w:tc>
          <w:tcPr>
            <w:tcW w:w="992"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THPT 19</w:t>
            </w:r>
          </w:p>
        </w:tc>
        <w:tc>
          <w:tcPr>
            <w:tcW w:w="3119"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Dạy học với công nghệ thông tin</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 Vai trò của công nghệ thông tin trong dạy học</w:t>
            </w:r>
          </w:p>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2/ Ứng dụng công nghệ thông tin trong dạy học</w:t>
            </w:r>
          </w:p>
        </w:tc>
        <w:tc>
          <w:tcPr>
            <w:tcW w:w="255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Có biện pháp để nâng cao hiệu quả dạy học nhờ sự hỗ trợ của công nghệ thông tin</w:t>
            </w:r>
          </w:p>
        </w:tc>
        <w:tc>
          <w:tcPr>
            <w:tcW w:w="993"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C82DA2" w:rsidRDefault="00C82DA2"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D352E2" w:rsidTr="00EF478F">
        <w:tc>
          <w:tcPr>
            <w:tcW w:w="1985" w:type="dxa"/>
            <w:vMerge w:val="restart"/>
          </w:tcPr>
          <w:p w:rsidR="00D352E2" w:rsidRDefault="00D352E2" w:rsidP="00786818">
            <w:pPr>
              <w:jc w:val="both"/>
              <w:rPr>
                <w:rFonts w:ascii="Times New Roman" w:hAnsi="Times New Roman" w:cs="Times New Roman"/>
                <w:sz w:val="24"/>
                <w:szCs w:val="24"/>
              </w:rPr>
            </w:pPr>
            <w:bookmarkStart w:id="0" w:name="_GoBack" w:colFirst="0" w:colLast="0"/>
            <w:r>
              <w:rPr>
                <w:rFonts w:ascii="Times New Roman" w:hAnsi="Times New Roman" w:cs="Times New Roman"/>
                <w:sz w:val="24"/>
                <w:szCs w:val="24"/>
              </w:rPr>
              <w:t xml:space="preserve">VII.Tăng cường năng lực sử dụng </w:t>
            </w:r>
            <w:r>
              <w:rPr>
                <w:rFonts w:ascii="Times New Roman" w:hAnsi="Times New Roman" w:cs="Times New Roman"/>
                <w:sz w:val="24"/>
                <w:szCs w:val="24"/>
              </w:rPr>
              <w:lastRenderedPageBreak/>
              <w:t>thiết bị dạy học và ứng dụng công nghệ thông tin trong dạy học</w:t>
            </w:r>
          </w:p>
        </w:tc>
        <w:tc>
          <w:tcPr>
            <w:tcW w:w="992"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lastRenderedPageBreak/>
              <w:t>THPT 22</w:t>
            </w:r>
          </w:p>
        </w:tc>
        <w:tc>
          <w:tcPr>
            <w:tcW w:w="3119"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Sử dụng một số phần mềm dạy học</w:t>
            </w:r>
          </w:p>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lastRenderedPageBreak/>
              <w:t>1/ Một số phần mềm dạy học chung và phần mềm dạy học theo môn học</w:t>
            </w:r>
          </w:p>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2/ Sử dụng hiệu quả một số phần mềm dạy học</w:t>
            </w:r>
          </w:p>
        </w:tc>
        <w:tc>
          <w:tcPr>
            <w:tcW w:w="2551"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lastRenderedPageBreak/>
              <w:t>Sử dụng được một số phần mềm dạy học</w:t>
            </w:r>
          </w:p>
        </w:tc>
        <w:tc>
          <w:tcPr>
            <w:tcW w:w="993"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3</w:t>
            </w:r>
          </w:p>
        </w:tc>
      </w:tr>
      <w:bookmarkEnd w:id="0"/>
      <w:tr w:rsidR="00D352E2" w:rsidTr="00EF478F">
        <w:tc>
          <w:tcPr>
            <w:tcW w:w="1985" w:type="dxa"/>
            <w:vMerge/>
          </w:tcPr>
          <w:p w:rsidR="00D352E2" w:rsidRDefault="00D352E2" w:rsidP="00786818">
            <w:pPr>
              <w:jc w:val="both"/>
              <w:rPr>
                <w:rFonts w:ascii="Times New Roman" w:hAnsi="Times New Roman" w:cs="Times New Roman"/>
                <w:sz w:val="24"/>
                <w:szCs w:val="24"/>
              </w:rPr>
            </w:pPr>
          </w:p>
        </w:tc>
        <w:tc>
          <w:tcPr>
            <w:tcW w:w="992"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THPT 24</w:t>
            </w:r>
          </w:p>
        </w:tc>
        <w:tc>
          <w:tcPr>
            <w:tcW w:w="3119"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Kĩ thuật kiểm tra đánh giá trong dạy học</w:t>
            </w:r>
          </w:p>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1/ Kĩ thuật biên soạn đề kiểm tra:xác định mục tiêu kiểm tra; xây dựng ma trận đề kiểm tra; viết đề kiểm tra, xây dựng hướng dẫn chấm</w:t>
            </w:r>
          </w:p>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2/ Kĩ thuật phân tích kết quả kiểm tra  đánh giá nhằm nâng cao hiệu quả dạy học</w:t>
            </w:r>
          </w:p>
        </w:tc>
        <w:tc>
          <w:tcPr>
            <w:tcW w:w="2551"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Sử dụng được các kĩ thuật kiểm tra đánh giá trong dạy học</w:t>
            </w:r>
          </w:p>
        </w:tc>
        <w:tc>
          <w:tcPr>
            <w:tcW w:w="993"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D352E2" w:rsidRDefault="00D352E2"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C82DA2" w:rsidTr="00EF478F">
        <w:tc>
          <w:tcPr>
            <w:tcW w:w="1985"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IX.Tăng cường năng lực nghiên cứu khoa học</w:t>
            </w:r>
          </w:p>
        </w:tc>
        <w:tc>
          <w:tcPr>
            <w:tcW w:w="992"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THPT 25</w:t>
            </w:r>
          </w:p>
        </w:tc>
        <w:tc>
          <w:tcPr>
            <w:tcW w:w="3119"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Viết sáng kiến kinh nghiệm (SKKN) trong trường THPT</w:t>
            </w:r>
          </w:p>
          <w:p w:rsidR="00870770" w:rsidRDefault="00870770" w:rsidP="00786818">
            <w:pPr>
              <w:jc w:val="both"/>
              <w:rPr>
                <w:rFonts w:ascii="Times New Roman" w:hAnsi="Times New Roman" w:cs="Times New Roman"/>
                <w:sz w:val="24"/>
                <w:szCs w:val="24"/>
              </w:rPr>
            </w:pPr>
            <w:r>
              <w:rPr>
                <w:rFonts w:ascii="Times New Roman" w:hAnsi="Times New Roman" w:cs="Times New Roman"/>
                <w:sz w:val="24"/>
                <w:szCs w:val="24"/>
              </w:rPr>
              <w:t>1/ Vai trò của tổng kết kinh nghiệm và SKKN trong dạy học , giáo dục</w:t>
            </w:r>
          </w:p>
          <w:p w:rsidR="00870770" w:rsidRDefault="00870770" w:rsidP="00786818">
            <w:pPr>
              <w:jc w:val="both"/>
              <w:rPr>
                <w:rFonts w:ascii="Times New Roman" w:hAnsi="Times New Roman" w:cs="Times New Roman"/>
                <w:sz w:val="24"/>
                <w:szCs w:val="24"/>
              </w:rPr>
            </w:pPr>
            <w:r>
              <w:rPr>
                <w:rFonts w:ascii="Times New Roman" w:hAnsi="Times New Roman" w:cs="Times New Roman"/>
                <w:sz w:val="24"/>
                <w:szCs w:val="24"/>
              </w:rPr>
              <w:t>2/ Xác định đề tài, nội dung, và phương pháp viết SKKN</w:t>
            </w:r>
          </w:p>
          <w:p w:rsidR="00870770" w:rsidRDefault="00870770" w:rsidP="00786818">
            <w:pPr>
              <w:jc w:val="both"/>
              <w:rPr>
                <w:rFonts w:ascii="Times New Roman" w:hAnsi="Times New Roman" w:cs="Times New Roman"/>
                <w:sz w:val="24"/>
                <w:szCs w:val="24"/>
              </w:rPr>
            </w:pPr>
            <w:r>
              <w:rPr>
                <w:rFonts w:ascii="Times New Roman" w:hAnsi="Times New Roman" w:cs="Times New Roman"/>
                <w:sz w:val="24"/>
                <w:szCs w:val="24"/>
              </w:rPr>
              <w:t>3/ Thực hiện viết SKKN</w:t>
            </w:r>
          </w:p>
        </w:tc>
        <w:tc>
          <w:tcPr>
            <w:tcW w:w="2551"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Viết được một SKKN trong dạy học, giáo dục</w:t>
            </w:r>
          </w:p>
        </w:tc>
        <w:tc>
          <w:tcPr>
            <w:tcW w:w="993"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C82DA2" w:rsidTr="00EF478F">
        <w:tc>
          <w:tcPr>
            <w:tcW w:w="1985"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X.Tăng cường năng lực giáo dục THPT</w:t>
            </w:r>
          </w:p>
        </w:tc>
        <w:tc>
          <w:tcPr>
            <w:tcW w:w="992"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THPT 29</w:t>
            </w:r>
          </w:p>
        </w:tc>
        <w:tc>
          <w:tcPr>
            <w:tcW w:w="3119" w:type="dxa"/>
          </w:tcPr>
          <w:p w:rsidR="00C82DA2" w:rsidRDefault="00870770" w:rsidP="00786818">
            <w:pPr>
              <w:jc w:val="both"/>
              <w:rPr>
                <w:rFonts w:ascii="Times New Roman" w:hAnsi="Times New Roman" w:cs="Times New Roman"/>
                <w:sz w:val="24"/>
                <w:szCs w:val="24"/>
              </w:rPr>
            </w:pPr>
            <w:r>
              <w:rPr>
                <w:rFonts w:ascii="Times New Roman" w:hAnsi="Times New Roman" w:cs="Times New Roman"/>
                <w:sz w:val="24"/>
                <w:szCs w:val="24"/>
              </w:rPr>
              <w:t>Giáo dục học sinh THPT thông qua các hoạt động giáo dục</w:t>
            </w:r>
          </w:p>
          <w:p w:rsidR="00870770" w:rsidRDefault="00870770" w:rsidP="00786818">
            <w:pPr>
              <w:jc w:val="both"/>
              <w:rPr>
                <w:rFonts w:ascii="Times New Roman" w:hAnsi="Times New Roman" w:cs="Times New Roman"/>
                <w:sz w:val="24"/>
                <w:szCs w:val="24"/>
              </w:rPr>
            </w:pPr>
            <w:r>
              <w:rPr>
                <w:rFonts w:ascii="Times New Roman" w:hAnsi="Times New Roman" w:cs="Times New Roman"/>
                <w:sz w:val="24"/>
                <w:szCs w:val="24"/>
              </w:rPr>
              <w:t>1/ Vai trò của việc tổ chức các hoạt động</w:t>
            </w:r>
            <w:r w:rsidR="004A27DE">
              <w:rPr>
                <w:rFonts w:ascii="Times New Roman" w:hAnsi="Times New Roman" w:cs="Times New Roman"/>
                <w:sz w:val="24"/>
                <w:szCs w:val="24"/>
              </w:rPr>
              <w:t xml:space="preserve"> giáo dục</w:t>
            </w:r>
          </w:p>
          <w:p w:rsidR="004A27DE" w:rsidRDefault="004A27DE" w:rsidP="00786818">
            <w:pPr>
              <w:jc w:val="both"/>
              <w:rPr>
                <w:rFonts w:ascii="Times New Roman" w:hAnsi="Times New Roman" w:cs="Times New Roman"/>
                <w:sz w:val="24"/>
                <w:szCs w:val="24"/>
              </w:rPr>
            </w:pPr>
            <w:r>
              <w:rPr>
                <w:rFonts w:ascii="Times New Roman" w:hAnsi="Times New Roman" w:cs="Times New Roman"/>
                <w:sz w:val="24"/>
                <w:szCs w:val="24"/>
              </w:rPr>
              <w:t>2/ Xây dựng các hoạt động giáo dục trong nhà trường</w:t>
            </w:r>
          </w:p>
          <w:p w:rsidR="004A27DE" w:rsidRDefault="004A27DE" w:rsidP="00786818">
            <w:pPr>
              <w:jc w:val="both"/>
              <w:rPr>
                <w:rFonts w:ascii="Times New Roman" w:hAnsi="Times New Roman" w:cs="Times New Roman"/>
                <w:sz w:val="24"/>
                <w:szCs w:val="24"/>
              </w:rPr>
            </w:pPr>
            <w:r>
              <w:rPr>
                <w:rFonts w:ascii="Times New Roman" w:hAnsi="Times New Roman" w:cs="Times New Roman"/>
                <w:sz w:val="24"/>
                <w:szCs w:val="24"/>
              </w:rPr>
              <w:t>3/ Tổ chức thực hiện các hoạt động giáo dục</w:t>
            </w:r>
          </w:p>
        </w:tc>
        <w:tc>
          <w:tcPr>
            <w:tcW w:w="2551" w:type="dxa"/>
          </w:tcPr>
          <w:p w:rsidR="00C82DA2" w:rsidRDefault="004A27DE" w:rsidP="00786818">
            <w:pPr>
              <w:jc w:val="both"/>
              <w:rPr>
                <w:rFonts w:ascii="Times New Roman" w:hAnsi="Times New Roman" w:cs="Times New Roman"/>
                <w:sz w:val="24"/>
                <w:szCs w:val="24"/>
              </w:rPr>
            </w:pPr>
            <w:r>
              <w:rPr>
                <w:rFonts w:ascii="Times New Roman" w:hAnsi="Times New Roman" w:cs="Times New Roman"/>
                <w:sz w:val="24"/>
                <w:szCs w:val="24"/>
              </w:rPr>
              <w:t>Xây dựng và tổ chức được các hoạt động giáo dục phù hợp với đối tượng và đặc điểm của nhà trường.</w:t>
            </w:r>
          </w:p>
        </w:tc>
        <w:tc>
          <w:tcPr>
            <w:tcW w:w="993" w:type="dxa"/>
          </w:tcPr>
          <w:p w:rsidR="00C82DA2" w:rsidRDefault="004A27DE" w:rsidP="00786818">
            <w:pPr>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C82DA2" w:rsidRDefault="004A27DE" w:rsidP="00786818">
            <w:pPr>
              <w:jc w:val="both"/>
              <w:rPr>
                <w:rFonts w:ascii="Times New Roman" w:hAnsi="Times New Roman" w:cs="Times New Roman"/>
                <w:sz w:val="24"/>
                <w:szCs w:val="24"/>
              </w:rPr>
            </w:pPr>
            <w:r>
              <w:rPr>
                <w:rFonts w:ascii="Times New Roman" w:hAnsi="Times New Roman" w:cs="Times New Roman"/>
                <w:sz w:val="24"/>
                <w:szCs w:val="24"/>
              </w:rPr>
              <w:t>2</w:t>
            </w:r>
          </w:p>
        </w:tc>
        <w:tc>
          <w:tcPr>
            <w:tcW w:w="831" w:type="dxa"/>
          </w:tcPr>
          <w:p w:rsidR="00C82DA2" w:rsidRDefault="004A27DE" w:rsidP="00786818">
            <w:pPr>
              <w:jc w:val="both"/>
              <w:rPr>
                <w:rFonts w:ascii="Times New Roman" w:hAnsi="Times New Roman" w:cs="Times New Roman"/>
                <w:sz w:val="24"/>
                <w:szCs w:val="24"/>
              </w:rPr>
            </w:pPr>
            <w:r>
              <w:rPr>
                <w:rFonts w:ascii="Times New Roman" w:hAnsi="Times New Roman" w:cs="Times New Roman"/>
                <w:sz w:val="24"/>
                <w:szCs w:val="24"/>
              </w:rPr>
              <w:t>3</w:t>
            </w:r>
          </w:p>
        </w:tc>
      </w:tr>
      <w:tr w:rsidR="006767F3" w:rsidTr="00EF478F">
        <w:tc>
          <w:tcPr>
            <w:tcW w:w="1985" w:type="dxa"/>
            <w:vMerge w:val="restart"/>
          </w:tcPr>
          <w:p w:rsidR="006767F3" w:rsidRPr="004A27DE" w:rsidRDefault="006767F3" w:rsidP="00786818">
            <w:pPr>
              <w:jc w:val="both"/>
              <w:rPr>
                <w:rFonts w:ascii="Times New Roman" w:hAnsi="Times New Roman" w:cs="Times New Roman"/>
                <w:sz w:val="24"/>
                <w:szCs w:val="24"/>
              </w:rPr>
            </w:pPr>
            <w:r>
              <w:rPr>
                <w:rFonts w:ascii="Times New Roman" w:hAnsi="Times New Roman" w:cs="Times New Roman"/>
                <w:sz w:val="24"/>
                <w:szCs w:val="24"/>
              </w:rPr>
              <w:t>XI.Tăng cường năng lực làm công tác chủ nhiệm</w:t>
            </w:r>
          </w:p>
        </w:tc>
        <w:tc>
          <w:tcPr>
            <w:tcW w:w="992"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THPT 31</w:t>
            </w:r>
          </w:p>
        </w:tc>
        <w:tc>
          <w:tcPr>
            <w:tcW w:w="3119"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Lập kế hoạch công tác chủ nhiệm</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 Vị trí, vai trò của giáo viên chủ nhiệm lớp</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2/ Mục tiêu , nội dung công tác giáo viên chủ nhiệm ở trường THPT</w:t>
            </w:r>
          </w:p>
          <w:p w:rsidR="006767F3" w:rsidRPr="004A27DE" w:rsidRDefault="006767F3" w:rsidP="00786818">
            <w:pPr>
              <w:jc w:val="both"/>
              <w:rPr>
                <w:rFonts w:ascii="Times New Roman" w:hAnsi="Times New Roman" w:cs="Times New Roman"/>
                <w:sz w:val="24"/>
                <w:szCs w:val="24"/>
              </w:rPr>
            </w:pPr>
            <w:r>
              <w:rPr>
                <w:rFonts w:ascii="Times New Roman" w:hAnsi="Times New Roman" w:cs="Times New Roman"/>
                <w:sz w:val="24"/>
                <w:szCs w:val="24"/>
              </w:rPr>
              <w:t>3/ Lập kế hoạch công tác  chủ nhiệm</w:t>
            </w:r>
          </w:p>
        </w:tc>
        <w:tc>
          <w:tcPr>
            <w:tcW w:w="2551"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Có kĩ năng lập kế hoạch công tác chủ nhiệm</w:t>
            </w:r>
          </w:p>
        </w:tc>
        <w:tc>
          <w:tcPr>
            <w:tcW w:w="993"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6767F3" w:rsidRDefault="006767F3" w:rsidP="00786818">
            <w:pPr>
              <w:jc w:val="both"/>
              <w:rPr>
                <w:rFonts w:ascii="Times New Roman" w:hAnsi="Times New Roman" w:cs="Times New Roman"/>
                <w:sz w:val="24"/>
                <w:szCs w:val="24"/>
              </w:rPr>
            </w:pPr>
          </w:p>
        </w:tc>
        <w:tc>
          <w:tcPr>
            <w:tcW w:w="831" w:type="dxa"/>
          </w:tcPr>
          <w:p w:rsidR="006767F3" w:rsidRDefault="006767F3" w:rsidP="00786818">
            <w:pPr>
              <w:jc w:val="both"/>
              <w:rPr>
                <w:rFonts w:ascii="Times New Roman" w:hAnsi="Times New Roman" w:cs="Times New Roman"/>
                <w:sz w:val="24"/>
                <w:szCs w:val="24"/>
              </w:rPr>
            </w:pPr>
          </w:p>
        </w:tc>
      </w:tr>
      <w:tr w:rsidR="006767F3" w:rsidTr="00EF478F">
        <w:tc>
          <w:tcPr>
            <w:tcW w:w="1985" w:type="dxa"/>
            <w:vMerge/>
          </w:tcPr>
          <w:p w:rsidR="006767F3" w:rsidRDefault="006767F3" w:rsidP="00786818">
            <w:pPr>
              <w:jc w:val="both"/>
              <w:rPr>
                <w:rFonts w:ascii="Times New Roman" w:hAnsi="Times New Roman" w:cs="Times New Roman"/>
                <w:sz w:val="24"/>
                <w:szCs w:val="24"/>
              </w:rPr>
            </w:pPr>
          </w:p>
        </w:tc>
        <w:tc>
          <w:tcPr>
            <w:tcW w:w="992"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THPT 32</w:t>
            </w:r>
          </w:p>
        </w:tc>
        <w:tc>
          <w:tcPr>
            <w:tcW w:w="3119"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Hoạt động của các giáo viên chủ nhiệm</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 Các hoạt động của các giáo viên chủ nhiệm cấp THPT</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2/ Các hình thức tổ chức hoạt động của giáo viên chủ nhiệm cấp THPT</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 xml:space="preserve">3/ Phương pháp và hình thức </w:t>
            </w:r>
            <w:r>
              <w:rPr>
                <w:rFonts w:ascii="Times New Roman" w:hAnsi="Times New Roman" w:cs="Times New Roman"/>
                <w:sz w:val="24"/>
                <w:szCs w:val="24"/>
              </w:rPr>
              <w:lastRenderedPageBreak/>
              <w:t>tổ chức các hoạt động của công tác chủ nhiệm cấp THPT</w:t>
            </w:r>
          </w:p>
        </w:tc>
        <w:tc>
          <w:tcPr>
            <w:tcW w:w="2551"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lastRenderedPageBreak/>
              <w:t>Có kĩ năng tổ chức các hoạt động trong công tác chủ nhiệm</w:t>
            </w:r>
          </w:p>
        </w:tc>
        <w:tc>
          <w:tcPr>
            <w:tcW w:w="993"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6767F3" w:rsidRDefault="006767F3" w:rsidP="00786818">
            <w:pPr>
              <w:jc w:val="both"/>
              <w:rPr>
                <w:rFonts w:ascii="Times New Roman" w:hAnsi="Times New Roman" w:cs="Times New Roman"/>
                <w:sz w:val="24"/>
                <w:szCs w:val="24"/>
              </w:rPr>
            </w:pPr>
          </w:p>
        </w:tc>
        <w:tc>
          <w:tcPr>
            <w:tcW w:w="831" w:type="dxa"/>
          </w:tcPr>
          <w:p w:rsidR="006767F3" w:rsidRDefault="006767F3" w:rsidP="00786818">
            <w:pPr>
              <w:jc w:val="both"/>
              <w:rPr>
                <w:rFonts w:ascii="Times New Roman" w:hAnsi="Times New Roman" w:cs="Times New Roman"/>
                <w:sz w:val="24"/>
                <w:szCs w:val="24"/>
              </w:rPr>
            </w:pPr>
          </w:p>
        </w:tc>
      </w:tr>
      <w:tr w:rsidR="006767F3" w:rsidTr="00EF478F">
        <w:tc>
          <w:tcPr>
            <w:tcW w:w="1985" w:type="dxa"/>
            <w:vMerge/>
          </w:tcPr>
          <w:p w:rsidR="006767F3" w:rsidRDefault="006767F3" w:rsidP="00786818">
            <w:pPr>
              <w:jc w:val="both"/>
              <w:rPr>
                <w:rFonts w:ascii="Times New Roman" w:hAnsi="Times New Roman" w:cs="Times New Roman"/>
                <w:sz w:val="24"/>
                <w:szCs w:val="24"/>
              </w:rPr>
            </w:pPr>
          </w:p>
        </w:tc>
        <w:tc>
          <w:tcPr>
            <w:tcW w:w="992"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THPT 33</w:t>
            </w:r>
          </w:p>
        </w:tc>
        <w:tc>
          <w:tcPr>
            <w:tcW w:w="3119"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Giải quyết tình huống sư phạm trong công tác chủ nhiệm</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 Một số tình huống thường gặp trong công tác chủ nhiệm ở trường THPT</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2/ Một số kĩ năng cần thiết khi giải quyết tình huống trong công tác chủ nhiệm ở trường THPT</w:t>
            </w:r>
          </w:p>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3/ Phân tích và giải quyết một số tình huống điển hình trong công tác chủ nhiệm ở trường THPT</w:t>
            </w:r>
          </w:p>
        </w:tc>
        <w:tc>
          <w:tcPr>
            <w:tcW w:w="2551"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Có kĩ năng giải quyết được tình huống sư phạm trong công tác chủ nhiệm</w:t>
            </w:r>
          </w:p>
        </w:tc>
        <w:tc>
          <w:tcPr>
            <w:tcW w:w="993" w:type="dxa"/>
          </w:tcPr>
          <w:p w:rsidR="006767F3" w:rsidRDefault="006767F3" w:rsidP="00786818">
            <w:pPr>
              <w:jc w:val="both"/>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6767F3" w:rsidRDefault="006767F3" w:rsidP="00786818">
            <w:pPr>
              <w:jc w:val="both"/>
              <w:rPr>
                <w:rFonts w:ascii="Times New Roman" w:hAnsi="Times New Roman" w:cs="Times New Roman"/>
                <w:sz w:val="24"/>
                <w:szCs w:val="24"/>
              </w:rPr>
            </w:pPr>
          </w:p>
        </w:tc>
        <w:tc>
          <w:tcPr>
            <w:tcW w:w="831" w:type="dxa"/>
          </w:tcPr>
          <w:p w:rsidR="006767F3" w:rsidRDefault="006767F3" w:rsidP="00786818">
            <w:pPr>
              <w:jc w:val="both"/>
              <w:rPr>
                <w:rFonts w:ascii="Times New Roman" w:hAnsi="Times New Roman" w:cs="Times New Roman"/>
                <w:sz w:val="24"/>
                <w:szCs w:val="24"/>
              </w:rPr>
            </w:pPr>
          </w:p>
        </w:tc>
      </w:tr>
      <w:tr w:rsidR="008F2405" w:rsidTr="00EF478F">
        <w:tc>
          <w:tcPr>
            <w:tcW w:w="1985" w:type="dxa"/>
          </w:tcPr>
          <w:p w:rsidR="008F2405" w:rsidRDefault="006767F3" w:rsidP="00786818">
            <w:pPr>
              <w:jc w:val="both"/>
              <w:rPr>
                <w:rFonts w:ascii="Times New Roman" w:hAnsi="Times New Roman" w:cs="Times New Roman"/>
                <w:sz w:val="24"/>
                <w:szCs w:val="24"/>
              </w:rPr>
            </w:pPr>
            <w:r>
              <w:rPr>
                <w:rFonts w:ascii="Times New Roman" w:hAnsi="Times New Roman" w:cs="Times New Roman"/>
                <w:sz w:val="24"/>
                <w:szCs w:val="24"/>
              </w:rPr>
              <w:t>XII. Phát triển năng lực tổ chức các hoạt động giáo dục</w:t>
            </w:r>
          </w:p>
        </w:tc>
        <w:tc>
          <w:tcPr>
            <w:tcW w:w="992" w:type="dxa"/>
          </w:tcPr>
          <w:p w:rsidR="008F2405" w:rsidRDefault="00954A9F" w:rsidP="00786818">
            <w:pPr>
              <w:jc w:val="both"/>
              <w:rPr>
                <w:rFonts w:ascii="Times New Roman" w:hAnsi="Times New Roman" w:cs="Times New Roman"/>
                <w:sz w:val="24"/>
                <w:szCs w:val="24"/>
              </w:rPr>
            </w:pPr>
            <w:r>
              <w:rPr>
                <w:rFonts w:ascii="Times New Roman" w:hAnsi="Times New Roman" w:cs="Times New Roman"/>
                <w:sz w:val="24"/>
                <w:szCs w:val="24"/>
              </w:rPr>
              <w:t>THPT 35</w:t>
            </w:r>
          </w:p>
        </w:tc>
        <w:tc>
          <w:tcPr>
            <w:tcW w:w="3119" w:type="dxa"/>
          </w:tcPr>
          <w:p w:rsidR="008F2405" w:rsidRDefault="00954A9F" w:rsidP="00786818">
            <w:pPr>
              <w:jc w:val="both"/>
              <w:rPr>
                <w:rFonts w:ascii="Times New Roman" w:hAnsi="Times New Roman" w:cs="Times New Roman"/>
                <w:sz w:val="24"/>
                <w:szCs w:val="24"/>
              </w:rPr>
            </w:pPr>
            <w:r>
              <w:rPr>
                <w:rFonts w:ascii="Times New Roman" w:hAnsi="Times New Roman" w:cs="Times New Roman"/>
                <w:sz w:val="24"/>
                <w:szCs w:val="24"/>
              </w:rPr>
              <w:t>Giáo dục kĩ năng sống cho học sinh THPT</w:t>
            </w:r>
          </w:p>
          <w:p w:rsidR="00954A9F" w:rsidRDefault="00954A9F" w:rsidP="00786818">
            <w:pPr>
              <w:jc w:val="both"/>
              <w:rPr>
                <w:rFonts w:ascii="Times New Roman" w:hAnsi="Times New Roman" w:cs="Times New Roman"/>
                <w:sz w:val="24"/>
                <w:szCs w:val="24"/>
              </w:rPr>
            </w:pPr>
            <w:r>
              <w:rPr>
                <w:rFonts w:ascii="Times New Roman" w:hAnsi="Times New Roman" w:cs="Times New Roman"/>
                <w:sz w:val="24"/>
                <w:szCs w:val="24"/>
              </w:rPr>
              <w:t>1/ Quan niệm và phân loại kĩ năng sống</w:t>
            </w:r>
          </w:p>
          <w:p w:rsidR="00954A9F" w:rsidRDefault="00954A9F" w:rsidP="00786818">
            <w:pPr>
              <w:jc w:val="both"/>
              <w:rPr>
                <w:rFonts w:ascii="Times New Roman" w:hAnsi="Times New Roman" w:cs="Times New Roman"/>
                <w:sz w:val="24"/>
                <w:szCs w:val="24"/>
              </w:rPr>
            </w:pPr>
            <w:r>
              <w:rPr>
                <w:rFonts w:ascii="Times New Roman" w:hAnsi="Times New Roman" w:cs="Times New Roman"/>
                <w:sz w:val="24"/>
                <w:szCs w:val="24"/>
              </w:rPr>
              <w:t>2/ Vai trò và mục tiêu giáo dục kĩ năng sống cho học sinh THPT</w:t>
            </w:r>
          </w:p>
          <w:p w:rsidR="00954A9F" w:rsidRDefault="006D2D75" w:rsidP="00786818">
            <w:pPr>
              <w:jc w:val="both"/>
              <w:rPr>
                <w:rFonts w:ascii="Times New Roman" w:hAnsi="Times New Roman" w:cs="Times New Roman"/>
                <w:sz w:val="24"/>
                <w:szCs w:val="24"/>
              </w:rPr>
            </w:pPr>
            <w:r>
              <w:rPr>
                <w:rFonts w:ascii="Times New Roman" w:hAnsi="Times New Roman" w:cs="Times New Roman"/>
                <w:sz w:val="24"/>
                <w:szCs w:val="24"/>
              </w:rPr>
              <w:t>3/ Nội dung và nguyên tắc giáo dục kĩ năng sống cho học sinh THPT</w:t>
            </w:r>
          </w:p>
          <w:p w:rsidR="006D2D75" w:rsidRDefault="006D2D75" w:rsidP="00786818">
            <w:pPr>
              <w:jc w:val="both"/>
              <w:rPr>
                <w:rFonts w:ascii="Times New Roman" w:hAnsi="Times New Roman" w:cs="Times New Roman"/>
                <w:sz w:val="24"/>
                <w:szCs w:val="24"/>
              </w:rPr>
            </w:pPr>
            <w:r>
              <w:rPr>
                <w:rFonts w:ascii="Times New Roman" w:hAnsi="Times New Roman" w:cs="Times New Roman"/>
                <w:sz w:val="24"/>
                <w:szCs w:val="24"/>
              </w:rPr>
              <w:t>4/ Phương pháp giáo dục kĩ năng sống cho học sinh THPT qua các môn học và hoạt động giáo dục</w:t>
            </w:r>
          </w:p>
        </w:tc>
        <w:tc>
          <w:tcPr>
            <w:tcW w:w="2551" w:type="dxa"/>
          </w:tcPr>
          <w:p w:rsidR="008F2405" w:rsidRDefault="006D2D75" w:rsidP="00786818">
            <w:pPr>
              <w:jc w:val="both"/>
              <w:rPr>
                <w:rFonts w:ascii="Times New Roman" w:hAnsi="Times New Roman" w:cs="Times New Roman"/>
                <w:sz w:val="24"/>
                <w:szCs w:val="24"/>
              </w:rPr>
            </w:pPr>
            <w:r>
              <w:rPr>
                <w:rFonts w:ascii="Times New Roman" w:hAnsi="Times New Roman" w:cs="Times New Roman"/>
                <w:sz w:val="24"/>
                <w:szCs w:val="24"/>
              </w:rPr>
              <w:t>Có kĩ năng tổ chức giáo dục kĩ năng sống qua các môn học và hoạt động giáo dục</w:t>
            </w:r>
          </w:p>
        </w:tc>
        <w:tc>
          <w:tcPr>
            <w:tcW w:w="993" w:type="dxa"/>
          </w:tcPr>
          <w:p w:rsidR="008F2405" w:rsidRDefault="006D2D75" w:rsidP="00786818">
            <w:pPr>
              <w:jc w:val="both"/>
              <w:rPr>
                <w:rFonts w:ascii="Times New Roman" w:hAnsi="Times New Roman" w:cs="Times New Roman"/>
                <w:sz w:val="24"/>
                <w:szCs w:val="24"/>
              </w:rPr>
            </w:pPr>
            <w:r>
              <w:rPr>
                <w:rFonts w:ascii="Times New Roman" w:hAnsi="Times New Roman" w:cs="Times New Roman"/>
                <w:sz w:val="24"/>
                <w:szCs w:val="24"/>
              </w:rPr>
              <w:t>15</w:t>
            </w:r>
          </w:p>
        </w:tc>
        <w:tc>
          <w:tcPr>
            <w:tcW w:w="708" w:type="dxa"/>
          </w:tcPr>
          <w:p w:rsidR="008F2405" w:rsidRDefault="008F2405" w:rsidP="00786818">
            <w:pPr>
              <w:jc w:val="both"/>
              <w:rPr>
                <w:rFonts w:ascii="Times New Roman" w:hAnsi="Times New Roman" w:cs="Times New Roman"/>
                <w:sz w:val="24"/>
                <w:szCs w:val="24"/>
              </w:rPr>
            </w:pPr>
          </w:p>
        </w:tc>
        <w:tc>
          <w:tcPr>
            <w:tcW w:w="831" w:type="dxa"/>
          </w:tcPr>
          <w:p w:rsidR="008F2405" w:rsidRDefault="008F2405" w:rsidP="00786818">
            <w:pPr>
              <w:jc w:val="both"/>
              <w:rPr>
                <w:rFonts w:ascii="Times New Roman" w:hAnsi="Times New Roman" w:cs="Times New Roman"/>
                <w:sz w:val="24"/>
                <w:szCs w:val="24"/>
              </w:rPr>
            </w:pPr>
          </w:p>
        </w:tc>
      </w:tr>
    </w:tbl>
    <w:p w:rsidR="004C2EAD" w:rsidRPr="004C2EAD" w:rsidRDefault="004C2EAD" w:rsidP="00786818">
      <w:pPr>
        <w:jc w:val="both"/>
        <w:rPr>
          <w:rFonts w:ascii="Times New Roman" w:hAnsi="Times New Roman" w:cs="Times New Roman"/>
          <w:b/>
          <w:sz w:val="24"/>
          <w:szCs w:val="24"/>
        </w:rPr>
      </w:pPr>
    </w:p>
    <w:p w:rsidR="00853BF9" w:rsidRPr="004C2EAD" w:rsidRDefault="006D2D75" w:rsidP="006A3C8E">
      <w:pPr>
        <w:pStyle w:val="ListParagraph"/>
        <w:numPr>
          <w:ilvl w:val="0"/>
          <w:numId w:val="2"/>
        </w:numPr>
        <w:ind w:left="284" w:hanging="284"/>
        <w:jc w:val="both"/>
        <w:rPr>
          <w:rFonts w:ascii="Times New Roman" w:hAnsi="Times New Roman" w:cs="Times New Roman"/>
          <w:b/>
          <w:sz w:val="24"/>
          <w:szCs w:val="24"/>
        </w:rPr>
      </w:pPr>
      <w:r w:rsidRPr="004C2EAD">
        <w:rPr>
          <w:rFonts w:ascii="Times New Roman" w:hAnsi="Times New Roman" w:cs="Times New Roman"/>
          <w:b/>
          <w:sz w:val="24"/>
          <w:szCs w:val="24"/>
        </w:rPr>
        <w:t>Đánh giá và công nhận kết quả bồi dưỡng thường xuyên:</w:t>
      </w:r>
    </w:p>
    <w:p w:rsidR="006D2D75" w:rsidRPr="004C2EAD" w:rsidRDefault="006D2D75" w:rsidP="006A3C8E">
      <w:pPr>
        <w:pStyle w:val="ListParagraph"/>
        <w:numPr>
          <w:ilvl w:val="0"/>
          <w:numId w:val="10"/>
        </w:numPr>
        <w:ind w:left="284" w:hanging="284"/>
        <w:jc w:val="both"/>
        <w:rPr>
          <w:rFonts w:ascii="Times New Roman" w:hAnsi="Times New Roman" w:cs="Times New Roman"/>
          <w:b/>
          <w:sz w:val="24"/>
          <w:szCs w:val="24"/>
        </w:rPr>
      </w:pPr>
      <w:r w:rsidRPr="004C2EAD">
        <w:rPr>
          <w:rFonts w:ascii="Times New Roman" w:hAnsi="Times New Roman" w:cs="Times New Roman"/>
          <w:b/>
          <w:sz w:val="24"/>
          <w:szCs w:val="24"/>
        </w:rPr>
        <w:t>Thời gian đăng kí nội dung BDTX:</w:t>
      </w:r>
    </w:p>
    <w:p w:rsidR="006D2D75" w:rsidRDefault="006D2D75" w:rsidP="006A3C8E">
      <w:pPr>
        <w:pStyle w:val="ListParagraph"/>
        <w:ind w:left="0"/>
        <w:jc w:val="both"/>
        <w:rPr>
          <w:rFonts w:ascii="Times New Roman" w:hAnsi="Times New Roman" w:cs="Times New Roman"/>
          <w:sz w:val="24"/>
          <w:szCs w:val="24"/>
        </w:rPr>
      </w:pPr>
      <w:r>
        <w:rPr>
          <w:rFonts w:ascii="Times New Roman" w:hAnsi="Times New Roman" w:cs="Times New Roman"/>
          <w:sz w:val="24"/>
          <w:szCs w:val="24"/>
        </w:rPr>
        <w:t>Giáo viên đăng kí nội dung BDTX: hạ</w:t>
      </w:r>
      <w:r w:rsidR="006A3C8E">
        <w:rPr>
          <w:rFonts w:ascii="Times New Roman" w:hAnsi="Times New Roman" w:cs="Times New Roman"/>
          <w:sz w:val="24"/>
          <w:szCs w:val="24"/>
        </w:rPr>
        <w:t>n chót 31/8/2015</w:t>
      </w:r>
    </w:p>
    <w:p w:rsidR="006D2D75" w:rsidRPr="004C2EAD" w:rsidRDefault="006A3C8E" w:rsidP="006A3C8E">
      <w:pPr>
        <w:pStyle w:val="ListParagraph"/>
        <w:numPr>
          <w:ilvl w:val="0"/>
          <w:numId w:val="10"/>
        </w:numPr>
        <w:ind w:left="284" w:hanging="284"/>
        <w:jc w:val="both"/>
        <w:rPr>
          <w:rFonts w:ascii="Times New Roman" w:hAnsi="Times New Roman" w:cs="Times New Roman"/>
          <w:b/>
          <w:sz w:val="24"/>
          <w:szCs w:val="24"/>
        </w:rPr>
      </w:pPr>
      <w:r>
        <w:rPr>
          <w:rFonts w:ascii="Times New Roman" w:hAnsi="Times New Roman" w:cs="Times New Roman"/>
          <w:b/>
          <w:sz w:val="24"/>
          <w:szCs w:val="24"/>
        </w:rPr>
        <w:t>Phương thức đ</w:t>
      </w:r>
      <w:r w:rsidR="006D2D75" w:rsidRPr="004C2EAD">
        <w:rPr>
          <w:rFonts w:ascii="Times New Roman" w:hAnsi="Times New Roman" w:cs="Times New Roman"/>
          <w:b/>
          <w:sz w:val="24"/>
          <w:szCs w:val="24"/>
        </w:rPr>
        <w:t>ánh giá:</w:t>
      </w:r>
    </w:p>
    <w:p w:rsidR="006A3C8E" w:rsidRDefault="006A3C8E" w:rsidP="006A3C8E">
      <w:pPr>
        <w:pStyle w:val="ListParagraph"/>
        <w:ind w:left="0"/>
        <w:jc w:val="both"/>
        <w:rPr>
          <w:rFonts w:ascii="Times New Roman" w:hAnsi="Times New Roman" w:cs="Times New Roman"/>
          <w:sz w:val="24"/>
          <w:szCs w:val="24"/>
        </w:rPr>
      </w:pPr>
      <w:r>
        <w:rPr>
          <w:rFonts w:ascii="Times New Roman" w:hAnsi="Times New Roman" w:cs="Times New Roman"/>
          <w:sz w:val="24"/>
          <w:szCs w:val="24"/>
        </w:rPr>
        <w:t>2.1. Hình thức đánh giá kết quả BDTX:</w:t>
      </w:r>
    </w:p>
    <w:p w:rsidR="006D2D75" w:rsidRDefault="006D2D75" w:rsidP="006A3C8E">
      <w:pPr>
        <w:pStyle w:val="ListParagraph"/>
        <w:ind w:left="0"/>
        <w:jc w:val="both"/>
        <w:rPr>
          <w:rFonts w:ascii="Times New Roman" w:hAnsi="Times New Roman" w:cs="Times New Roman"/>
          <w:sz w:val="24"/>
          <w:szCs w:val="24"/>
        </w:rPr>
      </w:pPr>
      <w:r>
        <w:rPr>
          <w:rFonts w:ascii="Times New Roman" w:hAnsi="Times New Roman" w:cs="Times New Roman"/>
          <w:sz w:val="24"/>
          <w:szCs w:val="24"/>
        </w:rPr>
        <w:t>Giáo viên trình bày kết quả vận dụng kiến thức BDTX của cá nhân trong quá trình dạy học, giáo dục học sinh tại tổ bộ môn thông qua các báo cáo chuyên đề. Điểm áp dụng khi sử dụng hình thức đánh giá này như sau:</w:t>
      </w:r>
    </w:p>
    <w:p w:rsidR="006D2D75" w:rsidRDefault="006D2D75" w:rsidP="006A3C8E">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Tiếp thu kiến thức và kĩ năng quy định trong mục đích, nội dung chương trình</w:t>
      </w:r>
      <w:r w:rsidR="00483C3E">
        <w:rPr>
          <w:rFonts w:ascii="Times New Roman" w:hAnsi="Times New Roman" w:cs="Times New Roman"/>
          <w:sz w:val="24"/>
          <w:szCs w:val="24"/>
        </w:rPr>
        <w:t xml:space="preserve">, </w:t>
      </w:r>
      <w:r w:rsidR="00E7442C">
        <w:rPr>
          <w:rFonts w:ascii="Times New Roman" w:hAnsi="Times New Roman" w:cs="Times New Roman"/>
          <w:sz w:val="24"/>
          <w:szCs w:val="24"/>
        </w:rPr>
        <w:t>tài liệu  BDTX ( 5,0 điểm)</w:t>
      </w:r>
    </w:p>
    <w:p w:rsidR="00E7442C" w:rsidRDefault="00E7442C" w:rsidP="006A3C8E">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Vận dụng kiến thức </w:t>
      </w:r>
      <w:r w:rsidR="00483C3E">
        <w:rPr>
          <w:rFonts w:ascii="Times New Roman" w:hAnsi="Times New Roman" w:cs="Times New Roman"/>
          <w:sz w:val="24"/>
          <w:szCs w:val="24"/>
        </w:rPr>
        <w:t>BDTX vào hoạt động nghề nghiệp thông qua các hoạt động dạy học và giáo dục (5,0 điểm)</w:t>
      </w:r>
    </w:p>
    <w:p w:rsidR="00483C3E" w:rsidRPr="006A3C8E" w:rsidRDefault="006A3C8E" w:rsidP="006A3C8E">
      <w:pPr>
        <w:pStyle w:val="ListParagraph"/>
        <w:ind w:left="0"/>
        <w:jc w:val="both"/>
        <w:rPr>
          <w:rFonts w:ascii="Times New Roman" w:hAnsi="Times New Roman" w:cs="Times New Roman"/>
          <w:sz w:val="24"/>
          <w:szCs w:val="24"/>
        </w:rPr>
      </w:pPr>
      <w:r w:rsidRPr="006A3C8E">
        <w:rPr>
          <w:rFonts w:ascii="Times New Roman" w:hAnsi="Times New Roman" w:cs="Times New Roman"/>
          <w:sz w:val="24"/>
          <w:szCs w:val="24"/>
        </w:rPr>
        <w:t xml:space="preserve">2.2. </w:t>
      </w:r>
      <w:r w:rsidR="00483C3E" w:rsidRPr="006A3C8E">
        <w:rPr>
          <w:rFonts w:ascii="Times New Roman" w:hAnsi="Times New Roman" w:cs="Times New Roman"/>
          <w:sz w:val="24"/>
          <w:szCs w:val="24"/>
        </w:rPr>
        <w:t>Thang điểm đánh giá kết quả BDTX</w:t>
      </w:r>
      <w:r>
        <w:rPr>
          <w:rFonts w:ascii="Times New Roman" w:hAnsi="Times New Roman" w:cs="Times New Roman"/>
          <w:sz w:val="24"/>
          <w:szCs w:val="24"/>
        </w:rPr>
        <w:t>:</w:t>
      </w:r>
    </w:p>
    <w:p w:rsidR="00483C3E" w:rsidRDefault="00483C3E" w:rsidP="006A3C8E">
      <w:pPr>
        <w:pStyle w:val="ListParagraph"/>
        <w:ind w:left="0" w:firstLine="284"/>
        <w:jc w:val="both"/>
        <w:rPr>
          <w:rFonts w:ascii="Times New Roman" w:hAnsi="Times New Roman" w:cs="Times New Roman"/>
          <w:sz w:val="24"/>
          <w:szCs w:val="24"/>
        </w:rPr>
      </w:pPr>
      <w:r>
        <w:rPr>
          <w:rFonts w:ascii="Times New Roman" w:hAnsi="Times New Roman" w:cs="Times New Roman"/>
          <w:sz w:val="24"/>
          <w:szCs w:val="24"/>
        </w:rPr>
        <w:t>Cho điểm theo thang điểm từ 0 đến 10 khi đánh giá kết quả BDTX đối với nội dung bồi dưỡng 1, nội dung bồi dưỡng 2, mỗi mô đun thuộc nội dung bồi dưỡng 3 ( gọi là các điểm thành phần)</w:t>
      </w:r>
    </w:p>
    <w:p w:rsidR="00483C3E" w:rsidRPr="006A3C8E" w:rsidRDefault="006A3C8E" w:rsidP="006A3C8E">
      <w:pPr>
        <w:pStyle w:val="ListParagraph"/>
        <w:ind w:left="0"/>
        <w:jc w:val="both"/>
        <w:rPr>
          <w:rFonts w:ascii="Times New Roman" w:hAnsi="Times New Roman" w:cs="Times New Roman"/>
          <w:sz w:val="24"/>
          <w:szCs w:val="24"/>
        </w:rPr>
      </w:pPr>
      <w:r w:rsidRPr="006A3C8E">
        <w:rPr>
          <w:rFonts w:ascii="Times New Roman" w:hAnsi="Times New Roman" w:cs="Times New Roman"/>
          <w:sz w:val="24"/>
          <w:szCs w:val="24"/>
        </w:rPr>
        <w:t xml:space="preserve">2.3. </w:t>
      </w:r>
      <w:r w:rsidR="00483C3E" w:rsidRPr="006A3C8E">
        <w:rPr>
          <w:rFonts w:ascii="Times New Roman" w:hAnsi="Times New Roman" w:cs="Times New Roman"/>
          <w:sz w:val="24"/>
          <w:szCs w:val="24"/>
        </w:rPr>
        <w:t>Điểm trung bình kết quả BDTX</w:t>
      </w:r>
      <w:r>
        <w:rPr>
          <w:rFonts w:ascii="Times New Roman" w:hAnsi="Times New Roman" w:cs="Times New Roman"/>
          <w:sz w:val="24"/>
          <w:szCs w:val="24"/>
        </w:rPr>
        <w:t>:</w:t>
      </w:r>
    </w:p>
    <w:p w:rsidR="00483C3E" w:rsidRDefault="00483C3E" w:rsidP="006A3C8E">
      <w:pPr>
        <w:pStyle w:val="ListParagraph"/>
        <w:ind w:left="284"/>
        <w:jc w:val="both"/>
        <w:rPr>
          <w:rFonts w:ascii="Times New Roman" w:hAnsi="Times New Roman" w:cs="Times New Roman"/>
          <w:sz w:val="24"/>
          <w:szCs w:val="24"/>
        </w:rPr>
      </w:pPr>
      <w:r>
        <w:rPr>
          <w:rFonts w:ascii="Times New Roman" w:hAnsi="Times New Roman" w:cs="Times New Roman"/>
          <w:sz w:val="24"/>
          <w:szCs w:val="24"/>
        </w:rPr>
        <w:t>Điểm trung bình kết quả BDTX (ĐTB BDTX) được tính theo công thức sau:</w:t>
      </w:r>
    </w:p>
    <w:p w:rsidR="00330613" w:rsidRDefault="00330613" w:rsidP="006A3C8E">
      <w:pPr>
        <w:pStyle w:val="ListParagraph"/>
        <w:ind w:left="284" w:hanging="284"/>
        <w:jc w:val="both"/>
        <w:rPr>
          <w:rFonts w:ascii="Times New Roman" w:hAnsi="Times New Roman" w:cs="Times New Roman"/>
          <w:sz w:val="24"/>
          <w:szCs w:val="24"/>
        </w:rPr>
      </w:pPr>
    </w:p>
    <w:p w:rsidR="007A56EA" w:rsidRDefault="007A56EA" w:rsidP="006A3C8E">
      <w:pPr>
        <w:pStyle w:val="ListParagraph"/>
        <w:ind w:left="284" w:hanging="284"/>
        <w:jc w:val="both"/>
        <w:rPr>
          <w:rFonts w:ascii="Times New Roman" w:hAnsi="Times New Roman" w:cs="Times New Roman"/>
          <w:sz w:val="24"/>
          <w:szCs w:val="24"/>
        </w:rPr>
      </w:pPr>
      <m:oMathPara>
        <m:oMath>
          <m:r>
            <w:rPr>
              <w:rFonts w:ascii="Cambria Math" w:hAnsi="Cambria Math" w:cs="Times New Roman"/>
              <w:sz w:val="24"/>
              <w:szCs w:val="24"/>
            </w:rPr>
            <m:t>ĐTB BDTX=</m:t>
          </m:r>
          <m:f>
            <m:fPr>
              <m:ctrlPr>
                <w:rPr>
                  <w:rFonts w:ascii="Cambria Math" w:hAnsi="Cambria Math" w:cs="Times New Roman"/>
                  <w:i/>
                  <w:sz w:val="24"/>
                  <w:szCs w:val="24"/>
                </w:rPr>
              </m:ctrlPr>
            </m:fPr>
            <m:num>
              <m:r>
                <w:rPr>
                  <w:rFonts w:ascii="Cambria Math" w:hAnsi="Cambria Math" w:cs="Times New Roman"/>
                  <w:sz w:val="24"/>
                  <w:szCs w:val="24"/>
                </w:rPr>
                <m:t>(ĐNDBD1+ĐNDBD2+ĐTBModuleBD3)</m:t>
              </m:r>
            </m:num>
            <m:den>
              <m:r>
                <w:rPr>
                  <w:rFonts w:ascii="Cambria Math" w:hAnsi="Cambria Math" w:cs="Times New Roman"/>
                  <w:sz w:val="24"/>
                  <w:szCs w:val="24"/>
                </w:rPr>
                <m:t>3</m:t>
              </m:r>
            </m:den>
          </m:f>
        </m:oMath>
      </m:oMathPara>
    </w:p>
    <w:p w:rsidR="00952F7F" w:rsidRDefault="0015042F" w:rsidP="006A3C8E">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Trong đó: ĐNDBD1: Điểm nội dung bồi dưỡng 1.</w:t>
      </w:r>
    </w:p>
    <w:p w:rsidR="0015042F" w:rsidRDefault="0015042F" w:rsidP="0015042F">
      <w:pPr>
        <w:pStyle w:val="ListParagraph"/>
        <w:ind w:left="284" w:firstLine="709"/>
        <w:jc w:val="both"/>
        <w:rPr>
          <w:rFonts w:ascii="Times New Roman" w:hAnsi="Times New Roman" w:cs="Times New Roman"/>
          <w:sz w:val="24"/>
          <w:szCs w:val="24"/>
        </w:rPr>
      </w:pPr>
      <w:r>
        <w:rPr>
          <w:rFonts w:ascii="Times New Roman" w:hAnsi="Times New Roman" w:cs="Times New Roman"/>
          <w:sz w:val="24"/>
          <w:szCs w:val="24"/>
        </w:rPr>
        <w:t>ĐNDBD2: Điểm nội dung bồi dưỡng 2.</w:t>
      </w:r>
    </w:p>
    <w:p w:rsidR="0015042F" w:rsidRDefault="0015042F" w:rsidP="0015042F">
      <w:pPr>
        <w:pStyle w:val="ListParagraph"/>
        <w:ind w:left="284" w:firstLine="709"/>
        <w:jc w:val="both"/>
        <w:rPr>
          <w:rFonts w:ascii="Times New Roman" w:hAnsi="Times New Roman" w:cs="Times New Roman"/>
          <w:sz w:val="24"/>
          <w:szCs w:val="24"/>
        </w:rPr>
      </w:pPr>
      <w:r>
        <w:rPr>
          <w:rFonts w:ascii="Times New Roman" w:hAnsi="Times New Roman" w:cs="Times New Roman"/>
          <w:sz w:val="24"/>
          <w:szCs w:val="24"/>
        </w:rPr>
        <w:t>ĐTBModdunBD3: Điểm trung bình module bồi dưỡng 3</w:t>
      </w:r>
    </w:p>
    <w:p w:rsidR="00952F7F" w:rsidRPr="006A3C8E" w:rsidRDefault="006A3C8E" w:rsidP="006A3C8E">
      <w:pPr>
        <w:pStyle w:val="ListParagraph"/>
        <w:ind w:left="284" w:hanging="284"/>
        <w:jc w:val="both"/>
        <w:rPr>
          <w:rFonts w:ascii="Times New Roman" w:hAnsi="Times New Roman" w:cs="Times New Roman"/>
          <w:sz w:val="24"/>
          <w:szCs w:val="24"/>
        </w:rPr>
      </w:pPr>
      <w:r w:rsidRPr="006A3C8E">
        <w:rPr>
          <w:rFonts w:ascii="Times New Roman" w:hAnsi="Times New Roman" w:cs="Times New Roman"/>
          <w:sz w:val="24"/>
          <w:szCs w:val="24"/>
        </w:rPr>
        <w:t>ĐTB BDTX được làm tròn đến một chữ số thập phân theo quy định.</w:t>
      </w:r>
    </w:p>
    <w:p w:rsidR="00952F7F" w:rsidRPr="004C2EAD" w:rsidRDefault="00952F7F" w:rsidP="006A3C8E">
      <w:pPr>
        <w:pStyle w:val="ListParagraph"/>
        <w:numPr>
          <w:ilvl w:val="0"/>
          <w:numId w:val="10"/>
        </w:numPr>
        <w:ind w:left="284" w:hanging="284"/>
        <w:jc w:val="both"/>
        <w:rPr>
          <w:rFonts w:ascii="Times New Roman" w:hAnsi="Times New Roman" w:cs="Times New Roman"/>
          <w:b/>
          <w:sz w:val="24"/>
          <w:szCs w:val="24"/>
        </w:rPr>
      </w:pPr>
      <w:r w:rsidRPr="004C2EAD">
        <w:rPr>
          <w:rFonts w:ascii="Times New Roman" w:hAnsi="Times New Roman" w:cs="Times New Roman"/>
          <w:b/>
          <w:sz w:val="24"/>
          <w:szCs w:val="24"/>
        </w:rPr>
        <w:t>Xếp loại kết quả BDTX</w:t>
      </w:r>
      <w:r w:rsidR="0015042F">
        <w:rPr>
          <w:rFonts w:ascii="Times New Roman" w:hAnsi="Times New Roman" w:cs="Times New Roman"/>
          <w:b/>
          <w:sz w:val="24"/>
          <w:szCs w:val="24"/>
        </w:rPr>
        <w:t>:</w:t>
      </w:r>
    </w:p>
    <w:p w:rsidR="00952F7F" w:rsidRDefault="00952F7F" w:rsidP="006A3C8E">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3.1. Giáo viên được coi là hoàn thành kế hoạch BDTX nếu đã học tập đầy đủ các nội dung của kế hoạch BDTX của cá nhân, có các điểm thành phần đạt từ 5 điểm trở lên. Kết quả xếp loại BDTX như sau:</w:t>
      </w:r>
    </w:p>
    <w:p w:rsidR="00952F7F" w:rsidRPr="0015042F" w:rsidRDefault="00952F7F" w:rsidP="006A3C8E">
      <w:pPr>
        <w:pStyle w:val="ListParagraph"/>
        <w:ind w:left="284" w:hanging="284"/>
        <w:jc w:val="both"/>
        <w:rPr>
          <w:rFonts w:ascii="Times New Roman" w:hAnsi="Times New Roman" w:cs="Times New Roman"/>
          <w:sz w:val="24"/>
          <w:szCs w:val="24"/>
        </w:rPr>
      </w:pPr>
      <w:r w:rsidRPr="0015042F">
        <w:rPr>
          <w:rFonts w:ascii="Times New Roman" w:hAnsi="Times New Roman" w:cs="Times New Roman"/>
          <w:b/>
          <w:sz w:val="24"/>
          <w:szCs w:val="24"/>
        </w:rPr>
        <w:t>-</w:t>
      </w:r>
      <w:r>
        <w:rPr>
          <w:rFonts w:ascii="Times New Roman" w:hAnsi="Times New Roman" w:cs="Times New Roman"/>
          <w:sz w:val="24"/>
          <w:szCs w:val="24"/>
        </w:rPr>
        <w:t xml:space="preserve"> </w:t>
      </w:r>
      <w:r w:rsidRPr="0015042F">
        <w:rPr>
          <w:rFonts w:ascii="Times New Roman" w:hAnsi="Times New Roman" w:cs="Times New Roman"/>
          <w:sz w:val="24"/>
          <w:szCs w:val="24"/>
        </w:rPr>
        <w:t>Loại TB nếu điểm trung bình BDTX đạt từ 5 đến dưới 7 điểm, trong đó không có điểm thành phần nào dưới 5 điểm.</w:t>
      </w:r>
    </w:p>
    <w:p w:rsidR="00952F7F" w:rsidRPr="0015042F" w:rsidRDefault="00952F7F" w:rsidP="006A3C8E">
      <w:pPr>
        <w:pStyle w:val="ListParagraph"/>
        <w:ind w:left="284" w:hanging="284"/>
        <w:jc w:val="both"/>
        <w:rPr>
          <w:rFonts w:ascii="Times New Roman" w:hAnsi="Times New Roman" w:cs="Times New Roman"/>
          <w:sz w:val="24"/>
          <w:szCs w:val="24"/>
        </w:rPr>
      </w:pPr>
      <w:r w:rsidRPr="007A56EA">
        <w:rPr>
          <w:rFonts w:ascii="Times New Roman" w:hAnsi="Times New Roman" w:cs="Times New Roman"/>
          <w:b/>
          <w:sz w:val="24"/>
          <w:szCs w:val="24"/>
        </w:rPr>
        <w:t xml:space="preserve">- </w:t>
      </w:r>
      <w:r w:rsidRPr="0015042F">
        <w:rPr>
          <w:rFonts w:ascii="Times New Roman" w:hAnsi="Times New Roman" w:cs="Times New Roman"/>
          <w:sz w:val="24"/>
          <w:szCs w:val="24"/>
        </w:rPr>
        <w:t>Loại K nếu điểm trung bình BDTX đạt từ 7 điểm đến dưới 9 điểm , trong đó không có điểm thành phần nào dưới 6 điểm</w:t>
      </w:r>
    </w:p>
    <w:p w:rsidR="00952F7F" w:rsidRPr="0015042F" w:rsidRDefault="00952F7F" w:rsidP="006A3C8E">
      <w:pPr>
        <w:pStyle w:val="ListParagraph"/>
        <w:ind w:left="284" w:hanging="284"/>
        <w:jc w:val="both"/>
        <w:rPr>
          <w:rFonts w:ascii="Times New Roman" w:hAnsi="Times New Roman" w:cs="Times New Roman"/>
          <w:sz w:val="24"/>
          <w:szCs w:val="24"/>
        </w:rPr>
      </w:pPr>
      <w:r w:rsidRPr="007A56EA">
        <w:rPr>
          <w:rFonts w:ascii="Times New Roman" w:hAnsi="Times New Roman" w:cs="Times New Roman"/>
          <w:b/>
          <w:sz w:val="24"/>
          <w:szCs w:val="24"/>
        </w:rPr>
        <w:t xml:space="preserve">- </w:t>
      </w:r>
      <w:r w:rsidRPr="0015042F">
        <w:rPr>
          <w:rFonts w:ascii="Times New Roman" w:hAnsi="Times New Roman" w:cs="Times New Roman"/>
          <w:sz w:val="24"/>
          <w:szCs w:val="24"/>
        </w:rPr>
        <w:t>Loại G nếu điểm trung bình BDTX đạt từ 9 đến 10 điểm, trong đó không có điểm thành phần nào dưới 7 điểm.</w:t>
      </w:r>
    </w:p>
    <w:p w:rsidR="0015042F" w:rsidRPr="00BC78B0" w:rsidRDefault="0015042F" w:rsidP="0015042F">
      <w:pPr>
        <w:spacing w:before="120"/>
        <w:ind w:right="-421"/>
        <w:rPr>
          <w:rFonts w:ascii="Calibri" w:eastAsia="Times New Roman" w:hAnsi="Calibri" w:cs="Times New Roman"/>
          <w:color w:val="000000"/>
        </w:rPr>
      </w:pPr>
      <w:r>
        <w:rPr>
          <w:rFonts w:ascii="Times New Roman" w:hAnsi="Times New Roman" w:cs="Times New Roman"/>
          <w:sz w:val="24"/>
          <w:szCs w:val="24"/>
        </w:rPr>
        <w:t xml:space="preserve">3.2. </w:t>
      </w:r>
      <w:r w:rsidRPr="00BC78B0">
        <w:rPr>
          <w:rFonts w:ascii="Times New Roman" w:eastAsia="Times New Roman" w:hAnsi="Times New Roman" w:cs="Times New Roman"/>
          <w:color w:val="000000"/>
          <w:sz w:val="26"/>
          <w:szCs w:val="26"/>
          <w:lang w:val="pt-BR"/>
        </w:rPr>
        <w:t>Các trường hợp khác được đánh giá là không hoàn thành kế hoạch BDTX của năm học.</w:t>
      </w:r>
    </w:p>
    <w:p w:rsidR="00952F7F" w:rsidRDefault="007A56EA" w:rsidP="0015042F">
      <w:pPr>
        <w:pStyle w:val="ListParagraph"/>
        <w:ind w:left="0"/>
        <w:jc w:val="both"/>
        <w:rPr>
          <w:rFonts w:ascii="Times New Roman" w:hAnsi="Times New Roman" w:cs="Times New Roman"/>
          <w:sz w:val="24"/>
          <w:szCs w:val="24"/>
        </w:rPr>
      </w:pPr>
      <w:r w:rsidRPr="007A56EA">
        <w:rPr>
          <w:rFonts w:ascii="Times New Roman" w:eastAsia="Times New Roman" w:hAnsi="Times New Roman" w:cs="Times New Roman"/>
          <w:bCs/>
          <w:color w:val="000000"/>
          <w:sz w:val="26"/>
          <w:szCs w:val="26"/>
        </w:rPr>
        <w:t>3.3.</w:t>
      </w:r>
      <w:r>
        <w:rPr>
          <w:rFonts w:ascii="Times New Roman" w:eastAsia="Times New Roman" w:hAnsi="Times New Roman" w:cs="Times New Roman"/>
          <w:bCs/>
          <w:color w:val="000000"/>
          <w:sz w:val="26"/>
          <w:szCs w:val="26"/>
        </w:rPr>
        <w:t xml:space="preserve"> </w:t>
      </w:r>
      <w:r w:rsidR="0015042F" w:rsidRPr="00BC78B0">
        <w:rPr>
          <w:rFonts w:ascii="Times New Roman" w:eastAsia="Times New Roman" w:hAnsi="Times New Roman" w:cs="Times New Roman"/>
          <w:color w:val="000000"/>
          <w:sz w:val="26"/>
          <w:szCs w:val="26"/>
        </w:rPr>
        <w:t>Kết quả đánh giá BDTX được lưu vào hồ sơ của giáo viên, là căn cứ để đánh giá, xếp loại giáo viên, xét các danh hiệu thi đua, để thực hiện chế độ, chính sách, sử dụng giáo viên.</w:t>
      </w:r>
      <w:r w:rsidR="00952F7F">
        <w:rPr>
          <w:rFonts w:ascii="Times New Roman" w:hAnsi="Times New Roman" w:cs="Times New Roman"/>
          <w:sz w:val="24"/>
          <w:szCs w:val="24"/>
        </w:rPr>
        <w:t xml:space="preserve"> </w:t>
      </w:r>
    </w:p>
    <w:p w:rsidR="007A56EA" w:rsidRPr="00BC78B0" w:rsidRDefault="007A56EA" w:rsidP="007A56EA">
      <w:pPr>
        <w:pStyle w:val="ListParagraph"/>
        <w:numPr>
          <w:ilvl w:val="0"/>
          <w:numId w:val="10"/>
        </w:numPr>
        <w:ind w:left="284" w:hanging="284"/>
        <w:jc w:val="both"/>
        <w:rPr>
          <w:rFonts w:ascii="Calibri" w:eastAsia="Times New Roman" w:hAnsi="Calibri" w:cs="Times New Roman"/>
          <w:color w:val="000000"/>
        </w:rPr>
      </w:pPr>
      <w:r w:rsidRPr="00BC78B0">
        <w:rPr>
          <w:rFonts w:ascii="Times New Roman" w:eastAsia="Times New Roman" w:hAnsi="Times New Roman" w:cs="Times New Roman"/>
          <w:b/>
          <w:bCs/>
          <w:color w:val="000000"/>
          <w:sz w:val="26"/>
          <w:szCs w:val="26"/>
        </w:rPr>
        <w:t>Công nhận và cấp giấy chứng nhận kết quả BDTX:</w:t>
      </w:r>
    </w:p>
    <w:p w:rsidR="007A56EA" w:rsidRDefault="007A56EA" w:rsidP="007A56EA">
      <w:pPr>
        <w:pStyle w:val="ListParagraph"/>
        <w:ind w:left="0"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r w:rsidRPr="00BC78B0">
        <w:rPr>
          <w:rFonts w:ascii="Times New Roman" w:eastAsia="Times New Roman" w:hAnsi="Times New Roman" w:cs="Times New Roman"/>
          <w:color w:val="000000"/>
          <w:sz w:val="26"/>
          <w:szCs w:val="26"/>
        </w:rPr>
        <w:t xml:space="preserve">rường tổ chức tổng hợp, xếp loại kết quả BDTX của giáo viên dựa trên kết quả đánh giá </w:t>
      </w:r>
      <w:r>
        <w:rPr>
          <w:rFonts w:ascii="Times New Roman" w:eastAsia="Times New Roman" w:hAnsi="Times New Roman" w:cs="Times New Roman"/>
          <w:color w:val="000000"/>
          <w:sz w:val="26"/>
          <w:szCs w:val="26"/>
        </w:rPr>
        <w:t xml:space="preserve">các nội dung BDTX của giáo viên; đề xuất </w:t>
      </w:r>
      <w:r w:rsidRPr="00BC78B0">
        <w:rPr>
          <w:rFonts w:ascii="Times New Roman" w:eastAsia="Times New Roman" w:hAnsi="Times New Roman" w:cs="Times New Roman"/>
          <w:color w:val="000000"/>
          <w:sz w:val="26"/>
          <w:szCs w:val="26"/>
        </w:rPr>
        <w:t>Sở Giáo dục và Đào tạo công nhận kết quả BDTX đối với giáo viên</w:t>
      </w:r>
      <w:r>
        <w:rPr>
          <w:rFonts w:ascii="Times New Roman" w:eastAsia="Times New Roman" w:hAnsi="Times New Roman" w:cs="Times New Roman"/>
          <w:color w:val="000000"/>
          <w:sz w:val="26"/>
          <w:szCs w:val="26"/>
        </w:rPr>
        <w:t>.</w:t>
      </w:r>
    </w:p>
    <w:p w:rsidR="007A56EA" w:rsidRPr="007A56EA" w:rsidRDefault="007A56EA" w:rsidP="007A56EA">
      <w:pPr>
        <w:pStyle w:val="ListParagraph"/>
        <w:tabs>
          <w:tab w:val="center" w:pos="8505"/>
        </w:tabs>
        <w:ind w:left="0" w:firstLine="284"/>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r>
      <w:r w:rsidRPr="007A56EA">
        <w:rPr>
          <w:rFonts w:ascii="Times New Roman" w:eastAsia="Times New Roman" w:hAnsi="Times New Roman" w:cs="Times New Roman"/>
          <w:b/>
          <w:color w:val="000000"/>
          <w:sz w:val="26"/>
          <w:szCs w:val="26"/>
        </w:rPr>
        <w:t>HIỆU TRƯỞNG</w:t>
      </w:r>
    </w:p>
    <w:p w:rsidR="007A56EA" w:rsidRPr="007A56EA" w:rsidRDefault="007A56EA" w:rsidP="007A56EA">
      <w:pPr>
        <w:pStyle w:val="ListParagraph"/>
        <w:tabs>
          <w:tab w:val="center" w:pos="8505"/>
        </w:tabs>
        <w:ind w:left="0" w:firstLine="284"/>
        <w:jc w:val="both"/>
        <w:rPr>
          <w:rFonts w:ascii="Times New Roman" w:eastAsia="Times New Roman" w:hAnsi="Times New Roman" w:cs="Times New Roman"/>
          <w:b/>
          <w:color w:val="000000"/>
          <w:sz w:val="26"/>
          <w:szCs w:val="26"/>
        </w:rPr>
      </w:pPr>
    </w:p>
    <w:p w:rsidR="007A56EA" w:rsidRPr="007A56EA" w:rsidRDefault="007A56EA" w:rsidP="007A56EA">
      <w:pPr>
        <w:pStyle w:val="ListParagraph"/>
        <w:tabs>
          <w:tab w:val="center" w:pos="8505"/>
        </w:tabs>
        <w:ind w:left="0" w:firstLine="284"/>
        <w:jc w:val="both"/>
        <w:rPr>
          <w:rFonts w:ascii="Times New Roman" w:eastAsia="Times New Roman" w:hAnsi="Times New Roman" w:cs="Times New Roman"/>
          <w:b/>
          <w:color w:val="000000"/>
          <w:sz w:val="26"/>
          <w:szCs w:val="26"/>
        </w:rPr>
      </w:pPr>
    </w:p>
    <w:p w:rsidR="007A56EA" w:rsidRPr="007A56EA" w:rsidRDefault="007A56EA" w:rsidP="007A56EA">
      <w:pPr>
        <w:pStyle w:val="ListParagraph"/>
        <w:tabs>
          <w:tab w:val="center" w:pos="8505"/>
        </w:tabs>
        <w:ind w:left="0" w:firstLine="284"/>
        <w:jc w:val="both"/>
        <w:rPr>
          <w:rFonts w:ascii="Times New Roman" w:eastAsia="Times New Roman" w:hAnsi="Times New Roman" w:cs="Times New Roman"/>
          <w:b/>
          <w:color w:val="000000"/>
          <w:sz w:val="26"/>
          <w:szCs w:val="26"/>
        </w:rPr>
      </w:pPr>
    </w:p>
    <w:p w:rsidR="007A56EA" w:rsidRPr="00483C3E" w:rsidRDefault="007A56EA" w:rsidP="007A56EA">
      <w:pPr>
        <w:pStyle w:val="ListParagraph"/>
        <w:tabs>
          <w:tab w:val="center" w:pos="8505"/>
        </w:tabs>
        <w:ind w:left="0" w:firstLine="284"/>
        <w:jc w:val="both"/>
        <w:rPr>
          <w:rFonts w:ascii="Times New Roman" w:hAnsi="Times New Roman" w:cs="Times New Roman"/>
          <w:sz w:val="24"/>
          <w:szCs w:val="24"/>
        </w:rPr>
      </w:pPr>
      <w:r w:rsidRPr="007A56EA">
        <w:rPr>
          <w:rFonts w:ascii="Times New Roman" w:eastAsia="Times New Roman" w:hAnsi="Times New Roman" w:cs="Times New Roman"/>
          <w:b/>
          <w:color w:val="000000"/>
          <w:sz w:val="26"/>
          <w:szCs w:val="26"/>
        </w:rPr>
        <w:tab/>
        <w:t>Hà Văn Vy</w:t>
      </w:r>
    </w:p>
    <w:p w:rsidR="009759A8" w:rsidRPr="009759A8" w:rsidRDefault="009759A8" w:rsidP="00786818">
      <w:pPr>
        <w:ind w:left="1495"/>
        <w:jc w:val="both"/>
        <w:rPr>
          <w:rFonts w:ascii="Times New Roman" w:hAnsi="Times New Roman" w:cs="Times New Roman"/>
          <w:sz w:val="24"/>
          <w:szCs w:val="24"/>
        </w:rPr>
      </w:pPr>
    </w:p>
    <w:p w:rsidR="00CB171C" w:rsidRDefault="00A61741" w:rsidP="0078681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CB171C" w:rsidRPr="00CB171C" w:rsidRDefault="00CB171C" w:rsidP="00786818">
      <w:pPr>
        <w:pStyle w:val="ListParagraph"/>
        <w:jc w:val="both"/>
        <w:rPr>
          <w:rFonts w:ascii="Times New Roman" w:hAnsi="Times New Roman" w:cs="Times New Roman"/>
          <w:sz w:val="24"/>
          <w:szCs w:val="24"/>
        </w:rPr>
      </w:pPr>
    </w:p>
    <w:p w:rsidR="003F457C" w:rsidRPr="0046695F" w:rsidRDefault="003F457C" w:rsidP="00786818">
      <w:pPr>
        <w:jc w:val="both"/>
        <w:rPr>
          <w:rFonts w:ascii="Times New Roman" w:hAnsi="Times New Roman" w:cs="Times New Roman"/>
          <w:sz w:val="24"/>
          <w:szCs w:val="24"/>
        </w:rPr>
      </w:pPr>
    </w:p>
    <w:sectPr w:rsidR="003F457C" w:rsidRPr="0046695F" w:rsidSect="00B6069E">
      <w:pgSz w:w="12240" w:h="15840"/>
      <w:pgMar w:top="993" w:right="758" w:bottom="993"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11" w:rsidRDefault="00B04F11" w:rsidP="00BC2E7F">
      <w:pPr>
        <w:spacing w:after="0" w:line="240" w:lineRule="auto"/>
      </w:pPr>
      <w:r>
        <w:separator/>
      </w:r>
    </w:p>
  </w:endnote>
  <w:endnote w:type="continuationSeparator" w:id="0">
    <w:p w:rsidR="00B04F11" w:rsidRDefault="00B04F11" w:rsidP="00BC2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11" w:rsidRDefault="00B04F11" w:rsidP="00BC2E7F">
      <w:pPr>
        <w:spacing w:after="0" w:line="240" w:lineRule="auto"/>
      </w:pPr>
      <w:r>
        <w:separator/>
      </w:r>
    </w:p>
  </w:footnote>
  <w:footnote w:type="continuationSeparator" w:id="0">
    <w:p w:rsidR="00B04F11" w:rsidRDefault="00B04F11" w:rsidP="00BC2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00B"/>
    <w:multiLevelType w:val="multilevel"/>
    <w:tmpl w:val="60D2C864"/>
    <w:lvl w:ilvl="0">
      <w:start w:val="1"/>
      <w:numFmt w:val="decimal"/>
      <w:lvlText w:val="%1."/>
      <w:lvlJc w:val="left"/>
      <w:pPr>
        <w:ind w:left="1855" w:hanging="360"/>
      </w:pPr>
    </w:lvl>
    <w:lvl w:ilvl="1">
      <w:start w:val="1"/>
      <w:numFmt w:val="decimal"/>
      <w:isLgl/>
      <w:lvlText w:val="%1.%2."/>
      <w:lvlJc w:val="left"/>
      <w:pPr>
        <w:ind w:left="1855" w:hanging="36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abstractNum w:abstractNumId="1">
    <w:nsid w:val="190348D5"/>
    <w:multiLevelType w:val="hybridMultilevel"/>
    <w:tmpl w:val="64E06432"/>
    <w:lvl w:ilvl="0" w:tplc="2FC06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7760A"/>
    <w:multiLevelType w:val="multilevel"/>
    <w:tmpl w:val="2BDACC14"/>
    <w:lvl w:ilvl="0">
      <w:start w:val="1"/>
      <w:numFmt w:val="decimal"/>
      <w:lvlText w:val="%1."/>
      <w:lvlJc w:val="left"/>
      <w:pPr>
        <w:ind w:left="1800" w:hanging="360"/>
      </w:pPr>
      <w:rPr>
        <w:rFonts w:ascii="Times New Roman" w:hAnsi="Times New Roman" w:cs="Times New Roman" w:hint="default"/>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1CB03815"/>
    <w:multiLevelType w:val="hybridMultilevel"/>
    <w:tmpl w:val="0F52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47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827CC0"/>
    <w:multiLevelType w:val="hybridMultilevel"/>
    <w:tmpl w:val="4802D392"/>
    <w:lvl w:ilvl="0" w:tplc="47A4D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47326"/>
    <w:multiLevelType w:val="hybridMultilevel"/>
    <w:tmpl w:val="DB8E7BF0"/>
    <w:lvl w:ilvl="0" w:tplc="47A4D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E6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3944F0"/>
    <w:multiLevelType w:val="hybridMultilevel"/>
    <w:tmpl w:val="FA44AA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881CA4"/>
    <w:multiLevelType w:val="hybridMultilevel"/>
    <w:tmpl w:val="FFD06CBC"/>
    <w:lvl w:ilvl="0" w:tplc="47A4D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8263E"/>
    <w:multiLevelType w:val="hybridMultilevel"/>
    <w:tmpl w:val="5E7A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7"/>
  </w:num>
  <w:num w:numId="6">
    <w:abstractNumId w:val="1"/>
  </w:num>
  <w:num w:numId="7">
    <w:abstractNumId w:val="10"/>
  </w:num>
  <w:num w:numId="8">
    <w:abstractNumId w:val="5"/>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footnotePr>
    <w:footnote w:id="-1"/>
    <w:footnote w:id="0"/>
  </w:footnotePr>
  <w:endnotePr>
    <w:endnote w:id="-1"/>
    <w:endnote w:id="0"/>
  </w:endnotePr>
  <w:compat/>
  <w:rsids>
    <w:rsidRoot w:val="0046695F"/>
    <w:rsid w:val="00040006"/>
    <w:rsid w:val="00040685"/>
    <w:rsid w:val="000E46D7"/>
    <w:rsid w:val="0015042F"/>
    <w:rsid w:val="001F7C30"/>
    <w:rsid w:val="00207C29"/>
    <w:rsid w:val="0024385F"/>
    <w:rsid w:val="00330613"/>
    <w:rsid w:val="00383E85"/>
    <w:rsid w:val="003B5859"/>
    <w:rsid w:val="003F457C"/>
    <w:rsid w:val="00435578"/>
    <w:rsid w:val="0046695F"/>
    <w:rsid w:val="00483C3E"/>
    <w:rsid w:val="004A27DE"/>
    <w:rsid w:val="004C2EAD"/>
    <w:rsid w:val="004D6B8F"/>
    <w:rsid w:val="005108D7"/>
    <w:rsid w:val="00530855"/>
    <w:rsid w:val="0057191E"/>
    <w:rsid w:val="005E66A0"/>
    <w:rsid w:val="006767F3"/>
    <w:rsid w:val="006A3C8E"/>
    <w:rsid w:val="006A4F11"/>
    <w:rsid w:val="006D2D75"/>
    <w:rsid w:val="00786818"/>
    <w:rsid w:val="007A56EA"/>
    <w:rsid w:val="008125BC"/>
    <w:rsid w:val="00840917"/>
    <w:rsid w:val="00853545"/>
    <w:rsid w:val="00853BF9"/>
    <w:rsid w:val="00870770"/>
    <w:rsid w:val="008F2405"/>
    <w:rsid w:val="009024D6"/>
    <w:rsid w:val="00932B00"/>
    <w:rsid w:val="00952F7F"/>
    <w:rsid w:val="00954A9F"/>
    <w:rsid w:val="009759A8"/>
    <w:rsid w:val="00985A90"/>
    <w:rsid w:val="009A4883"/>
    <w:rsid w:val="009E6348"/>
    <w:rsid w:val="00A61741"/>
    <w:rsid w:val="00AD2544"/>
    <w:rsid w:val="00B04F11"/>
    <w:rsid w:val="00B12E17"/>
    <w:rsid w:val="00B553C4"/>
    <w:rsid w:val="00B6069E"/>
    <w:rsid w:val="00B84AA7"/>
    <w:rsid w:val="00BC2E7F"/>
    <w:rsid w:val="00BD70A3"/>
    <w:rsid w:val="00C82DA2"/>
    <w:rsid w:val="00C9302B"/>
    <w:rsid w:val="00CB171C"/>
    <w:rsid w:val="00CF52BA"/>
    <w:rsid w:val="00D352E2"/>
    <w:rsid w:val="00D66CBE"/>
    <w:rsid w:val="00D71AB1"/>
    <w:rsid w:val="00D85DCD"/>
    <w:rsid w:val="00E7442C"/>
    <w:rsid w:val="00EE7AE5"/>
    <w:rsid w:val="00EF478F"/>
    <w:rsid w:val="00F17BE9"/>
    <w:rsid w:val="00F56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57C"/>
    <w:pPr>
      <w:ind w:left="720"/>
      <w:contextualSpacing/>
    </w:pPr>
  </w:style>
  <w:style w:type="character" w:styleId="Hyperlink">
    <w:name w:val="Hyperlink"/>
    <w:basedOn w:val="DefaultParagraphFont"/>
    <w:uiPriority w:val="99"/>
    <w:unhideWhenUsed/>
    <w:rsid w:val="0057191E"/>
    <w:rPr>
      <w:color w:val="0000FF" w:themeColor="hyperlink"/>
      <w:u w:val="single"/>
    </w:rPr>
  </w:style>
  <w:style w:type="paragraph" w:styleId="Header">
    <w:name w:val="header"/>
    <w:basedOn w:val="Normal"/>
    <w:link w:val="HeaderChar"/>
    <w:uiPriority w:val="99"/>
    <w:unhideWhenUsed/>
    <w:rsid w:val="00BC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7F"/>
  </w:style>
  <w:style w:type="paragraph" w:styleId="Footer">
    <w:name w:val="footer"/>
    <w:basedOn w:val="Normal"/>
    <w:link w:val="FooterChar"/>
    <w:uiPriority w:val="99"/>
    <w:unhideWhenUsed/>
    <w:rsid w:val="00BC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7F"/>
  </w:style>
  <w:style w:type="character" w:styleId="PlaceholderText">
    <w:name w:val="Placeholder Text"/>
    <w:basedOn w:val="DefaultParagraphFont"/>
    <w:uiPriority w:val="99"/>
    <w:semiHidden/>
    <w:rsid w:val="007A56EA"/>
    <w:rPr>
      <w:color w:val="808080"/>
    </w:rPr>
  </w:style>
  <w:style w:type="paragraph" w:styleId="BalloonText">
    <w:name w:val="Balloon Text"/>
    <w:basedOn w:val="Normal"/>
    <w:link w:val="BalloonTextChar"/>
    <w:uiPriority w:val="99"/>
    <w:semiHidden/>
    <w:unhideWhenUsed/>
    <w:rsid w:val="007A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57C"/>
    <w:pPr>
      <w:ind w:left="720"/>
      <w:contextualSpacing/>
    </w:pPr>
  </w:style>
  <w:style w:type="character" w:styleId="Hyperlink">
    <w:name w:val="Hyperlink"/>
    <w:basedOn w:val="DefaultParagraphFont"/>
    <w:uiPriority w:val="99"/>
    <w:unhideWhenUsed/>
    <w:rsid w:val="0057191E"/>
    <w:rPr>
      <w:color w:val="0000FF" w:themeColor="hyperlink"/>
      <w:u w:val="single"/>
    </w:rPr>
  </w:style>
  <w:style w:type="paragraph" w:styleId="Header">
    <w:name w:val="header"/>
    <w:basedOn w:val="Normal"/>
    <w:link w:val="HeaderChar"/>
    <w:uiPriority w:val="99"/>
    <w:unhideWhenUsed/>
    <w:rsid w:val="00BC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7F"/>
  </w:style>
  <w:style w:type="paragraph" w:styleId="Footer">
    <w:name w:val="footer"/>
    <w:basedOn w:val="Normal"/>
    <w:link w:val="FooterChar"/>
    <w:uiPriority w:val="99"/>
    <w:unhideWhenUsed/>
    <w:rsid w:val="00BC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phuan.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Hieupho2</cp:lastModifiedBy>
  <cp:revision>8</cp:revision>
  <cp:lastPrinted>2015-09-14T07:51:00Z</cp:lastPrinted>
  <dcterms:created xsi:type="dcterms:W3CDTF">2015-09-09T02:01:00Z</dcterms:created>
  <dcterms:modified xsi:type="dcterms:W3CDTF">2015-09-29T08:41:00Z</dcterms:modified>
</cp:coreProperties>
</file>